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00F4" w14:textId="0402F9C7" w:rsidR="00235B2A" w:rsidRPr="00476CAB" w:rsidRDefault="00940F01" w:rsidP="00235B2A">
      <w:pPr>
        <w:jc w:val="right"/>
      </w:pPr>
      <w:r w:rsidRPr="00476CAB">
        <w:rPr>
          <w:noProof/>
        </w:rPr>
        <w:drawing>
          <wp:inline distT="0" distB="0" distL="0" distR="0" wp14:anchorId="01350902" wp14:editId="6AA750AA">
            <wp:extent cx="1085213" cy="759600"/>
            <wp:effectExtent l="0" t="0" r="1270" b="254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rotWithShape="1">
                    <a:blip r:embed="rId8" cstate="print">
                      <a:extLst>
                        <a:ext uri="{28A0092B-C50C-407E-A947-70E740481C1C}">
                          <a14:useLocalDpi xmlns:a14="http://schemas.microsoft.com/office/drawing/2010/main" val="0"/>
                        </a:ext>
                      </a:extLst>
                    </a:blip>
                    <a:srcRect l="14563" t="17620" r="14347" b="18633"/>
                    <a:stretch/>
                  </pic:blipFill>
                  <pic:spPr bwMode="auto">
                    <a:xfrm>
                      <a:off x="0" y="0"/>
                      <a:ext cx="1085213" cy="759600"/>
                    </a:xfrm>
                    <a:prstGeom prst="rect">
                      <a:avLst/>
                    </a:prstGeom>
                    <a:ln>
                      <a:noFill/>
                    </a:ln>
                    <a:extLst>
                      <a:ext uri="{53640926-AAD7-44D8-BBD7-CCE9431645EC}">
                        <a14:shadowObscured xmlns:a14="http://schemas.microsoft.com/office/drawing/2010/main"/>
                      </a:ext>
                    </a:extLst>
                  </pic:spPr>
                </pic:pic>
              </a:graphicData>
            </a:graphic>
          </wp:inline>
        </w:drawing>
      </w:r>
    </w:p>
    <w:p w14:paraId="6A577ACA" w14:textId="77777777" w:rsidR="00235B2A" w:rsidRPr="00476CAB" w:rsidRDefault="00235B2A"/>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62"/>
        <w:gridCol w:w="5528"/>
      </w:tblGrid>
      <w:tr w:rsidR="00D25488" w:rsidRPr="00476CAB" w14:paraId="4DFA89BE" w14:textId="77777777" w:rsidTr="00233037">
        <w:tc>
          <w:tcPr>
            <w:tcW w:w="4962" w:type="dxa"/>
          </w:tcPr>
          <w:p w14:paraId="7BA8051E" w14:textId="77777777" w:rsidR="007B62DF" w:rsidRPr="00476CAB" w:rsidRDefault="00E666BA" w:rsidP="00E80FE7">
            <w:pPr>
              <w:spacing w:after="60"/>
              <w:rPr>
                <w:sz w:val="20"/>
                <w:szCs w:val="20"/>
              </w:rPr>
            </w:pPr>
            <w:r w:rsidRPr="00476CAB">
              <w:rPr>
                <w:sz w:val="20"/>
              </w:rPr>
              <w:t>Sr. A. B. Muestra</w:t>
            </w:r>
          </w:p>
          <w:p w14:paraId="1CE71E84" w14:textId="77777777" w:rsidR="00E666BA" w:rsidRPr="00476CAB" w:rsidRDefault="00E666BA" w:rsidP="00E80FE7">
            <w:pPr>
              <w:spacing w:after="60"/>
              <w:rPr>
                <w:sz w:val="20"/>
                <w:szCs w:val="20"/>
              </w:rPr>
            </w:pPr>
            <w:r w:rsidRPr="00476CAB">
              <w:rPr>
                <w:sz w:val="20"/>
              </w:rPr>
              <w:t>C/ Muestra</w:t>
            </w:r>
          </w:p>
          <w:p w14:paraId="04A8226E" w14:textId="77777777" w:rsidR="00E666BA" w:rsidRPr="00476CAB" w:rsidRDefault="00E666BA" w:rsidP="00E80FE7">
            <w:pPr>
              <w:spacing w:after="60"/>
              <w:rPr>
                <w:sz w:val="20"/>
                <w:szCs w:val="20"/>
              </w:rPr>
            </w:pPr>
            <w:r w:rsidRPr="00476CAB">
              <w:rPr>
                <w:sz w:val="20"/>
              </w:rPr>
              <w:t>Ciudad de Muestra</w:t>
            </w:r>
          </w:p>
          <w:p w14:paraId="189A3D26" w14:textId="77777777" w:rsidR="00E666BA" w:rsidRPr="00476CAB" w:rsidRDefault="00E666BA" w:rsidP="00E80FE7">
            <w:pPr>
              <w:spacing w:after="60"/>
              <w:rPr>
                <w:sz w:val="20"/>
                <w:szCs w:val="20"/>
              </w:rPr>
            </w:pPr>
            <w:r w:rsidRPr="00476CAB">
              <w:rPr>
                <w:sz w:val="20"/>
              </w:rPr>
              <w:t>Provincia de Muestra</w:t>
            </w:r>
          </w:p>
          <w:p w14:paraId="6748B74B" w14:textId="77777777" w:rsidR="00E666BA" w:rsidRPr="00476CAB" w:rsidRDefault="00E666BA" w:rsidP="00E80FE7">
            <w:pPr>
              <w:spacing w:after="60"/>
              <w:rPr>
                <w:sz w:val="20"/>
                <w:szCs w:val="20"/>
              </w:rPr>
            </w:pPr>
            <w:r w:rsidRPr="00476CAB">
              <w:rPr>
                <w:sz w:val="20"/>
              </w:rPr>
              <w:t>AB12 3CD</w:t>
            </w:r>
          </w:p>
          <w:p w14:paraId="5B74EDBA" w14:textId="77777777" w:rsidR="00E666BA" w:rsidRPr="00476CAB" w:rsidRDefault="00E666BA" w:rsidP="00E80FE7">
            <w:pPr>
              <w:spacing w:after="60"/>
              <w:rPr>
                <w:sz w:val="20"/>
                <w:szCs w:val="20"/>
              </w:rPr>
            </w:pPr>
          </w:p>
          <w:p w14:paraId="3B7D49FA" w14:textId="27EA0AAE" w:rsidR="00E666BA" w:rsidRPr="00476CAB" w:rsidRDefault="00E666BA" w:rsidP="00E80FE7">
            <w:pPr>
              <w:spacing w:after="60"/>
              <w:rPr>
                <w:sz w:val="20"/>
                <w:szCs w:val="20"/>
              </w:rPr>
            </w:pPr>
            <w:r w:rsidRPr="00476CAB">
              <w:rPr>
                <w:sz w:val="20"/>
              </w:rPr>
              <w:t>Día Mes Año</w:t>
            </w:r>
          </w:p>
        </w:tc>
        <w:tc>
          <w:tcPr>
            <w:tcW w:w="5528" w:type="dxa"/>
          </w:tcPr>
          <w:p w14:paraId="068D651F" w14:textId="242A9C9D" w:rsidR="00E666BA" w:rsidRPr="00476CAB" w:rsidRDefault="00E666BA" w:rsidP="00E80FE7">
            <w:pPr>
              <w:tabs>
                <w:tab w:val="left" w:pos="1535"/>
              </w:tabs>
              <w:spacing w:after="60"/>
              <w:rPr>
                <w:sz w:val="20"/>
                <w:szCs w:val="20"/>
              </w:rPr>
            </w:pPr>
            <w:r w:rsidRPr="00476CAB">
              <w:rPr>
                <w:sz w:val="20"/>
              </w:rPr>
              <w:t>N.º de cliente: 01234567</w:t>
            </w:r>
          </w:p>
          <w:p w14:paraId="796D0BFB" w14:textId="4EFEAF29" w:rsidR="00E666BA" w:rsidRPr="00476CAB" w:rsidRDefault="00E666BA" w:rsidP="00E80FE7">
            <w:pPr>
              <w:tabs>
                <w:tab w:val="left" w:pos="1535"/>
              </w:tabs>
              <w:spacing w:after="60"/>
              <w:rPr>
                <w:sz w:val="20"/>
                <w:szCs w:val="20"/>
              </w:rPr>
            </w:pPr>
            <w:r w:rsidRPr="00476CAB">
              <w:rPr>
                <w:sz w:val="20"/>
              </w:rPr>
              <w:t>Nuestra ref.: 93269b/1024</w:t>
            </w:r>
          </w:p>
          <w:p w14:paraId="6771A573" w14:textId="25100FD1" w:rsidR="00E666BA" w:rsidRPr="00476CAB" w:rsidRDefault="00E666BA" w:rsidP="00E80FE7">
            <w:pPr>
              <w:tabs>
                <w:tab w:val="left" w:pos="1535"/>
              </w:tabs>
              <w:spacing w:after="60"/>
              <w:rPr>
                <w:sz w:val="20"/>
                <w:szCs w:val="20"/>
              </w:rPr>
            </w:pPr>
            <w:r w:rsidRPr="00476CAB">
              <w:rPr>
                <w:sz w:val="20"/>
              </w:rPr>
              <w:t>Teléfono: 0300 2000 555</w:t>
            </w:r>
          </w:p>
          <w:p w14:paraId="0DE523FE" w14:textId="24DE2587" w:rsidR="00E666BA" w:rsidRPr="00476CAB" w:rsidRDefault="00E666BA" w:rsidP="00E80FE7">
            <w:pPr>
              <w:tabs>
                <w:tab w:val="left" w:pos="1535"/>
              </w:tabs>
              <w:spacing w:after="60"/>
              <w:rPr>
                <w:sz w:val="20"/>
                <w:szCs w:val="20"/>
              </w:rPr>
            </w:pPr>
            <w:r w:rsidRPr="00476CAB">
              <w:rPr>
                <w:sz w:val="20"/>
              </w:rPr>
              <w:t>Correo electrónico: thepeoplespension@peoplespartnership.co.uk</w:t>
            </w:r>
          </w:p>
          <w:p w14:paraId="44B2C6BE" w14:textId="68975DF1" w:rsidR="00D25488" w:rsidRPr="00476CAB" w:rsidRDefault="00E666BA" w:rsidP="00E80FE7">
            <w:pPr>
              <w:tabs>
                <w:tab w:val="left" w:pos="1535"/>
              </w:tabs>
              <w:spacing w:after="60"/>
              <w:rPr>
                <w:sz w:val="20"/>
                <w:szCs w:val="20"/>
              </w:rPr>
            </w:pPr>
            <w:r w:rsidRPr="00476CAB">
              <w:rPr>
                <w:sz w:val="20"/>
              </w:rPr>
              <w:t>Sitio web: thepeoplespension.co.uk</w:t>
            </w:r>
          </w:p>
          <w:p w14:paraId="4421565A" w14:textId="173EB426" w:rsidR="00D25488" w:rsidRPr="00476CAB" w:rsidRDefault="00D25488" w:rsidP="00E80FE7">
            <w:pPr>
              <w:tabs>
                <w:tab w:val="left" w:pos="1535"/>
              </w:tabs>
              <w:spacing w:after="60"/>
              <w:rPr>
                <w:sz w:val="20"/>
                <w:szCs w:val="20"/>
              </w:rPr>
            </w:pPr>
          </w:p>
        </w:tc>
      </w:tr>
    </w:tbl>
    <w:p w14:paraId="06D7C130" w14:textId="77777777" w:rsidR="00677CE7" w:rsidRPr="00476CAB" w:rsidRDefault="00677CE7" w:rsidP="00677CE7">
      <w:pPr>
        <w:rPr>
          <w:sz w:val="20"/>
          <w:szCs w:val="20"/>
        </w:rPr>
      </w:pPr>
    </w:p>
    <w:p w14:paraId="011C600D" w14:textId="77777777" w:rsidR="00E80FE7" w:rsidRPr="00476CAB" w:rsidRDefault="00E80FE7" w:rsidP="00677CE7">
      <w:pPr>
        <w:rPr>
          <w:sz w:val="20"/>
          <w:szCs w:val="20"/>
        </w:rPr>
      </w:pPr>
    </w:p>
    <w:p w14:paraId="0D57AE08" w14:textId="77777777" w:rsidR="00E80FE7" w:rsidRPr="00476CAB" w:rsidRDefault="00E80FE7" w:rsidP="00677CE7">
      <w:pPr>
        <w:rPr>
          <w:sz w:val="20"/>
          <w:szCs w:val="20"/>
        </w:rPr>
      </w:pPr>
    </w:p>
    <w:p w14:paraId="0931AF67" w14:textId="77777777" w:rsidR="00E80FE7" w:rsidRPr="00476CAB" w:rsidRDefault="00E80FE7" w:rsidP="00677CE7">
      <w:pPr>
        <w:rPr>
          <w:sz w:val="20"/>
          <w:szCs w:val="20"/>
        </w:rPr>
      </w:pPr>
    </w:p>
    <w:p w14:paraId="1E1B0D14" w14:textId="07447A91" w:rsidR="00677CE7" w:rsidRPr="00476CAB" w:rsidRDefault="00E666BA" w:rsidP="00677CE7">
      <w:pPr>
        <w:rPr>
          <w:sz w:val="20"/>
          <w:szCs w:val="20"/>
        </w:rPr>
      </w:pPr>
      <w:r w:rsidRPr="00476CAB">
        <w:rPr>
          <w:sz w:val="20"/>
        </w:rPr>
        <w:t>Estimado Sr. Muestra:</w:t>
      </w:r>
    </w:p>
    <w:p w14:paraId="2560BFD6" w14:textId="77777777" w:rsidR="00E666BA" w:rsidRPr="00476CAB" w:rsidRDefault="00E666BA" w:rsidP="00677CE7">
      <w:pPr>
        <w:rPr>
          <w:sz w:val="20"/>
          <w:szCs w:val="20"/>
        </w:rPr>
      </w:pPr>
    </w:p>
    <w:p w14:paraId="50D7A445" w14:textId="77777777" w:rsidR="00E666BA" w:rsidRPr="00476CAB" w:rsidRDefault="00E666BA" w:rsidP="00727491">
      <w:pPr>
        <w:spacing w:after="120"/>
        <w:rPr>
          <w:b/>
          <w:bCs/>
          <w:sz w:val="20"/>
          <w:szCs w:val="20"/>
        </w:rPr>
      </w:pPr>
      <w:r w:rsidRPr="00476CAB">
        <w:rPr>
          <w:b/>
          <w:sz w:val="20"/>
        </w:rPr>
        <w:t>¡Bienvenido a The People’s Pension!</w:t>
      </w:r>
    </w:p>
    <w:p w14:paraId="63959DAF" w14:textId="508B3FF5" w:rsidR="00E666BA" w:rsidRPr="00476CAB" w:rsidRDefault="00E666BA" w:rsidP="00727491">
      <w:pPr>
        <w:spacing w:after="120"/>
        <w:rPr>
          <w:sz w:val="20"/>
          <w:szCs w:val="20"/>
        </w:rPr>
      </w:pPr>
      <w:r w:rsidRPr="00476CAB">
        <w:rPr>
          <w:sz w:val="20"/>
        </w:rPr>
        <w:t>Su empleador tiene la obligación legal de inscribir automáticamente a determinados empleados en un plan de pensiones laboral con el fin de ayudarles a ahorrar para su jubilación (aquí se incluyen aquellos a los que se inscribió automáticamente, pero que posteriormente decidieron darse de baja o dejar de realizar aportaciones). La buena noticia es que usted es «uno de los elegidos» y, al igual que millones de personas más, ha comenzado a ahorrar para su jubilación.</w:t>
      </w:r>
    </w:p>
    <w:p w14:paraId="22867B44" w14:textId="4200F3DE" w:rsidR="00E666BA" w:rsidRPr="00476CAB" w:rsidRDefault="00E666BA" w:rsidP="00727491">
      <w:pPr>
        <w:spacing w:after="120"/>
        <w:rPr>
          <w:sz w:val="20"/>
          <w:szCs w:val="20"/>
        </w:rPr>
      </w:pPr>
      <w:r w:rsidRPr="00476CAB">
        <w:rPr>
          <w:sz w:val="20"/>
        </w:rPr>
        <w:t>Su empleador, Empleador Muestra 4, ha decidido que su plan de pensiones sea The People’s Pension, un producto gestionado por People's Partnership. The People’s Pension es un plan de pensiones galardonado en el que se le registró automáticamente el Día de Mes de Año. Esto se debe a que gana más de 192 £ a la semana (u 833 £ al mes), tiene 22 años o más, y no ha alcanzado la edad de jubilación estatal.</w:t>
      </w:r>
    </w:p>
    <w:p w14:paraId="1C339A4D" w14:textId="688A7D5E" w:rsidR="00E666BA" w:rsidRPr="00476CAB" w:rsidRDefault="00E666BA" w:rsidP="00727491">
      <w:pPr>
        <w:spacing w:after="120"/>
        <w:rPr>
          <w:b/>
          <w:bCs/>
          <w:sz w:val="20"/>
          <w:szCs w:val="20"/>
        </w:rPr>
      </w:pPr>
      <w:r w:rsidRPr="00476CAB">
        <w:rPr>
          <w:b/>
          <w:sz w:val="20"/>
        </w:rPr>
        <w:t>Lo primero es lo primero</w:t>
      </w:r>
    </w:p>
    <w:p w14:paraId="02B3311A" w14:textId="0D7FC549" w:rsidR="00E666BA" w:rsidRPr="00476CAB" w:rsidRDefault="00E666BA" w:rsidP="00727491">
      <w:pPr>
        <w:spacing w:after="120"/>
        <w:rPr>
          <w:sz w:val="20"/>
          <w:szCs w:val="20"/>
        </w:rPr>
      </w:pPr>
      <w:r w:rsidRPr="00476CAB">
        <w:rPr>
          <w:sz w:val="20"/>
        </w:rPr>
        <w:t>Al ser miembro de The People’s Pension, ya dispone de su propia cuenta personal. Empezar a utilizarla es rápido y sencillo.</w:t>
      </w:r>
    </w:p>
    <w:p w14:paraId="2F6F5D9B" w14:textId="6AEDB9AF" w:rsidR="00E666BA" w:rsidRPr="00476CAB" w:rsidRDefault="00E666BA" w:rsidP="00727491">
      <w:pPr>
        <w:pStyle w:val="ListParagraph"/>
        <w:numPr>
          <w:ilvl w:val="0"/>
          <w:numId w:val="9"/>
        </w:numPr>
        <w:spacing w:after="120"/>
        <w:rPr>
          <w:sz w:val="20"/>
          <w:szCs w:val="20"/>
        </w:rPr>
      </w:pPr>
      <w:r w:rsidRPr="00476CAB">
        <w:rPr>
          <w:sz w:val="20"/>
        </w:rPr>
        <w:t xml:space="preserve">Para obtener ayuda con la activación, visite nuestro sitio web </w:t>
      </w:r>
      <w:r w:rsidRPr="00476CAB">
        <w:rPr>
          <w:b/>
          <w:bCs/>
          <w:sz w:val="20"/>
        </w:rPr>
        <w:t>thepeoplespension.co.uk/accounthelp</w:t>
      </w:r>
      <w:r w:rsidRPr="00476CAB">
        <w:rPr>
          <w:sz w:val="20"/>
        </w:rPr>
        <w:t>.</w:t>
      </w:r>
    </w:p>
    <w:p w14:paraId="5E66CEC3" w14:textId="55E8FB23" w:rsidR="00E666BA" w:rsidRPr="00476CAB" w:rsidRDefault="00E666BA" w:rsidP="00727491">
      <w:pPr>
        <w:pStyle w:val="ListParagraph"/>
        <w:numPr>
          <w:ilvl w:val="0"/>
          <w:numId w:val="9"/>
        </w:numPr>
        <w:spacing w:after="120"/>
        <w:rPr>
          <w:sz w:val="20"/>
          <w:szCs w:val="20"/>
        </w:rPr>
      </w:pPr>
      <w:r w:rsidRPr="00476CAB">
        <w:rPr>
          <w:sz w:val="20"/>
        </w:rPr>
        <w:t>También le animamos a que lea la hoja informativa adjunta para conocer todas las opciones de las que dispone.</w:t>
      </w:r>
    </w:p>
    <w:p w14:paraId="2916FC50" w14:textId="2D50D52E" w:rsidR="00E666BA" w:rsidRPr="00476CAB" w:rsidRDefault="00E666BA" w:rsidP="00727491">
      <w:pPr>
        <w:spacing w:after="120"/>
        <w:rPr>
          <w:sz w:val="20"/>
          <w:szCs w:val="20"/>
        </w:rPr>
      </w:pPr>
      <w:r w:rsidRPr="00476CAB">
        <w:rPr>
          <w:sz w:val="20"/>
        </w:rPr>
        <w:t>Además, le adjuntamos nuestro folleto para miembros, que lleva por título «Más información aquí» y que le explicará todo lo que debe saber sobre The People’s Pension.</w:t>
      </w:r>
    </w:p>
    <w:p w14:paraId="27A81081" w14:textId="03E406C7" w:rsidR="00337BA5" w:rsidRPr="00476CAB" w:rsidRDefault="00337BA5" w:rsidP="00727491">
      <w:pPr>
        <w:spacing w:after="120"/>
        <w:rPr>
          <w:sz w:val="20"/>
          <w:szCs w:val="20"/>
        </w:rPr>
      </w:pPr>
      <w:r w:rsidRPr="00476CAB">
        <w:rPr>
          <w:b/>
          <w:sz w:val="20"/>
        </w:rPr>
        <w:t>Revise sus datos personales en el reverso de esta carta.</w:t>
      </w:r>
      <w:r w:rsidRPr="00476CAB">
        <w:rPr>
          <w:sz w:val="20"/>
        </w:rPr>
        <w:t xml:space="preserve"> Su empleador es quien nos ha enviado estos datos y, si no son correctos o están incompletos, no podremos reclamar su dinero adicional libre de impuestos (es decir, la desgravación fiscal) en su nombre.</w:t>
      </w:r>
    </w:p>
    <w:p w14:paraId="3DD776C2" w14:textId="77777777" w:rsidR="00332BFC" w:rsidRPr="00476CAB" w:rsidRDefault="00332BFC" w:rsidP="00332BFC">
      <w:pPr>
        <w:spacing w:after="120"/>
        <w:rPr>
          <w:b/>
          <w:bCs/>
          <w:sz w:val="20"/>
          <w:szCs w:val="20"/>
        </w:rPr>
      </w:pPr>
      <w:r w:rsidRPr="00476CAB">
        <w:rPr>
          <w:b/>
          <w:sz w:val="20"/>
        </w:rPr>
        <w:t xml:space="preserve">Gestione su pensión esté donde esté </w:t>
      </w:r>
    </w:p>
    <w:p w14:paraId="20D758B9" w14:textId="645D4365" w:rsidR="00332BFC" w:rsidRPr="00476CAB" w:rsidRDefault="00332BFC" w:rsidP="00332BFC">
      <w:pPr>
        <w:autoSpaceDE w:val="0"/>
        <w:autoSpaceDN w:val="0"/>
        <w:adjustRightInd w:val="0"/>
        <w:rPr>
          <w:sz w:val="20"/>
          <w:szCs w:val="20"/>
        </w:rPr>
      </w:pPr>
      <w:r w:rsidRPr="00476CAB">
        <w:rPr>
          <w:sz w:val="20"/>
        </w:rPr>
        <w:t xml:space="preserve">Haga un seguimiento de su dinero esté donde esté utilizando la aplicación. Obtenga más información acerca de la aplicación de The People’s Pension. Visite </w:t>
      </w:r>
      <w:r w:rsidRPr="00476CAB">
        <w:rPr>
          <w:b/>
          <w:sz w:val="20"/>
        </w:rPr>
        <w:t>thepeoplespension.co.uk/TPPApp</w:t>
      </w:r>
      <w:r w:rsidRPr="00476CAB">
        <w:rPr>
          <w:sz w:val="20"/>
        </w:rPr>
        <w:t xml:space="preserve"> o escanee el código QR. </w:t>
      </w:r>
    </w:p>
    <w:p w14:paraId="2B503F44" w14:textId="4097D2CB" w:rsidR="00BB479A" w:rsidRPr="00476CAB" w:rsidRDefault="00BB479A" w:rsidP="00332BFC">
      <w:pPr>
        <w:autoSpaceDE w:val="0"/>
        <w:autoSpaceDN w:val="0"/>
        <w:adjustRightInd w:val="0"/>
        <w:rPr>
          <w:sz w:val="20"/>
          <w:szCs w:val="20"/>
        </w:rPr>
      </w:pPr>
      <w:r w:rsidRPr="00476CAB">
        <w:rPr>
          <w:noProof/>
          <w:sz w:val="20"/>
        </w:rPr>
        <w:drawing>
          <wp:inline distT="0" distB="0" distL="0" distR="0" wp14:anchorId="1B7E8D57" wp14:editId="6101030B">
            <wp:extent cx="1065540" cy="1065540"/>
            <wp:effectExtent l="0" t="0" r="1270" b="1270"/>
            <wp:docPr id="156228660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286604" name="Graphic 1562286604"/>
                    <pic:cNvPicPr/>
                  </pic:nvPicPr>
                  <pic:blipFill>
                    <a:blip r:embed="rId9">
                      <a:extLst>
                        <a:ext uri="{96DAC541-7B7A-43D3-8B79-37D633B846F1}">
                          <asvg:svgBlip xmlns:asvg="http://schemas.microsoft.com/office/drawing/2016/SVG/main" r:embed="rId10"/>
                        </a:ext>
                      </a:extLst>
                    </a:blip>
                    <a:stretch>
                      <a:fillRect/>
                    </a:stretch>
                  </pic:blipFill>
                  <pic:spPr>
                    <a:xfrm>
                      <a:off x="0" y="0"/>
                      <a:ext cx="1078398" cy="1078398"/>
                    </a:xfrm>
                    <a:prstGeom prst="rect">
                      <a:avLst/>
                    </a:prstGeom>
                  </pic:spPr>
                </pic:pic>
              </a:graphicData>
            </a:graphic>
          </wp:inline>
        </w:drawing>
      </w:r>
    </w:p>
    <w:p w14:paraId="4AF7E78A" w14:textId="77777777" w:rsidR="00332BFC" w:rsidRPr="00476CAB" w:rsidRDefault="00332BFC" w:rsidP="00727491">
      <w:pPr>
        <w:spacing w:after="120"/>
        <w:rPr>
          <w:sz w:val="20"/>
          <w:szCs w:val="20"/>
        </w:rPr>
      </w:pPr>
    </w:p>
    <w:p w14:paraId="71DA4AFF" w14:textId="110F028E" w:rsidR="00E666BA" w:rsidRPr="00476CAB" w:rsidRDefault="00E666BA" w:rsidP="00727491">
      <w:pPr>
        <w:spacing w:after="120"/>
        <w:rPr>
          <w:b/>
          <w:bCs/>
          <w:sz w:val="20"/>
          <w:szCs w:val="20"/>
        </w:rPr>
      </w:pPr>
      <w:r w:rsidRPr="00476CAB">
        <w:rPr>
          <w:b/>
          <w:sz w:val="20"/>
        </w:rPr>
        <w:t>Vamos a dejar de enviar papel</w:t>
      </w:r>
    </w:p>
    <w:p w14:paraId="57FC670E" w14:textId="3E189B22" w:rsidR="00E666BA" w:rsidRPr="00476CAB" w:rsidRDefault="00E666BA" w:rsidP="00727491">
      <w:pPr>
        <w:spacing w:after="120"/>
        <w:rPr>
          <w:sz w:val="20"/>
          <w:szCs w:val="20"/>
        </w:rPr>
      </w:pPr>
      <w:r w:rsidRPr="00476CAB">
        <w:rPr>
          <w:sz w:val="20"/>
        </w:rPr>
        <w:t xml:space="preserve">Por el momento, le informaremos por correo postal (en tres ocasiones) cuando su extracto anual esté disponible para consultarse en su cuenta. Sin embargo, podrá consultarlo mucho más rápido si le informamos por correo electrónico. Si, pese a todo, prefiere recibir sus extractos impresos, indíquenoslo a través de su cuenta. </w:t>
      </w:r>
    </w:p>
    <w:p w14:paraId="286307B6" w14:textId="77777777" w:rsidR="00E666BA" w:rsidRPr="00476CAB" w:rsidRDefault="00E666BA" w:rsidP="00E666BA"/>
    <w:p w14:paraId="305CAEF4" w14:textId="65D0A49D" w:rsidR="00E666BA" w:rsidRPr="00476CAB" w:rsidRDefault="00E666BA" w:rsidP="0092501D">
      <w:pPr>
        <w:jc w:val="right"/>
      </w:pPr>
      <w:r w:rsidRPr="00476CAB">
        <w:t>Continuación...</w:t>
      </w:r>
      <w:r w:rsidRPr="00476CAB">
        <w:br w:type="page"/>
      </w:r>
    </w:p>
    <w:p w14:paraId="5B268DFD" w14:textId="0F4971B7" w:rsidR="00BB479A" w:rsidRPr="00476CAB" w:rsidRDefault="00BB479A" w:rsidP="00BB479A">
      <w:pPr>
        <w:spacing w:after="120"/>
        <w:rPr>
          <w:b/>
          <w:bCs/>
          <w:sz w:val="20"/>
          <w:szCs w:val="20"/>
        </w:rPr>
      </w:pPr>
      <w:r w:rsidRPr="00476CAB">
        <w:rPr>
          <w:b/>
          <w:sz w:val="20"/>
        </w:rPr>
        <w:lastRenderedPageBreak/>
        <w:t>¿Qué aportaciones se realizan a su pensión?</w:t>
      </w:r>
    </w:p>
    <w:p w14:paraId="7121F94D" w14:textId="77777777" w:rsidR="00BB479A" w:rsidRPr="00476CAB" w:rsidRDefault="00BB479A" w:rsidP="00BB479A">
      <w:pPr>
        <w:spacing w:after="120"/>
        <w:rPr>
          <w:sz w:val="20"/>
          <w:szCs w:val="20"/>
        </w:rPr>
      </w:pPr>
      <w:r w:rsidRPr="00476CAB">
        <w:rPr>
          <w:sz w:val="20"/>
        </w:rPr>
        <w:t>Su fondo de jubilación se beneficiará de aportaciones a los siguientes porcentajes. Puesto que su empleador también contribuye, es probable que la rentabilidad sobre los ahorros de su pensión sea superior de lo que sería en una cuenta bancaria. Puede consultar las aportaciones que se están realizando en su recibo de nómina y en su cuenta.</w:t>
      </w:r>
    </w:p>
    <w:p w14:paraId="2CD8FF89" w14:textId="77777777" w:rsidR="00727491" w:rsidRPr="00476CAB" w:rsidRDefault="00727491" w:rsidP="00727491">
      <w:pPr>
        <w:rPr>
          <w:sz w:val="20"/>
          <w:szCs w:val="20"/>
        </w:rPr>
      </w:pPr>
    </w:p>
    <w:tbl>
      <w:tblPr>
        <w:tblStyle w:val="TableGrid"/>
        <w:tblW w:w="0" w:type="auto"/>
        <w:tblLook w:val="04A0" w:firstRow="1" w:lastRow="0" w:firstColumn="1" w:lastColumn="0" w:noHBand="0" w:noVBand="1"/>
      </w:tblPr>
      <w:tblGrid>
        <w:gridCol w:w="4508"/>
        <w:gridCol w:w="4508"/>
      </w:tblGrid>
      <w:tr w:rsidR="00727491" w:rsidRPr="00476CAB" w14:paraId="4185A3F8" w14:textId="77777777" w:rsidTr="007A0F6C">
        <w:tc>
          <w:tcPr>
            <w:tcW w:w="4508" w:type="dxa"/>
          </w:tcPr>
          <w:p w14:paraId="34B51E6D" w14:textId="3DD1D588" w:rsidR="00727491" w:rsidRPr="00476CAB" w:rsidRDefault="00727491" w:rsidP="007A0F6C">
            <w:pPr>
              <w:rPr>
                <w:b/>
                <w:bCs/>
                <w:sz w:val="20"/>
                <w:szCs w:val="20"/>
              </w:rPr>
            </w:pPr>
            <w:r w:rsidRPr="00476CAB">
              <w:rPr>
                <w:b/>
                <w:sz w:val="20"/>
              </w:rPr>
              <w:t>Aportaciones</w:t>
            </w:r>
          </w:p>
        </w:tc>
        <w:tc>
          <w:tcPr>
            <w:tcW w:w="4508" w:type="dxa"/>
          </w:tcPr>
          <w:p w14:paraId="235CFDE9" w14:textId="77777777" w:rsidR="00727491" w:rsidRPr="00476CAB" w:rsidRDefault="00727491" w:rsidP="007A0F6C">
            <w:pPr>
              <w:rPr>
                <w:b/>
                <w:bCs/>
                <w:sz w:val="20"/>
                <w:szCs w:val="20"/>
              </w:rPr>
            </w:pPr>
            <w:r w:rsidRPr="00476CAB">
              <w:rPr>
                <w:b/>
                <w:sz w:val="20"/>
              </w:rPr>
              <w:t>%</w:t>
            </w:r>
          </w:p>
        </w:tc>
      </w:tr>
      <w:tr w:rsidR="00727491" w:rsidRPr="00476CAB" w14:paraId="37AAB546" w14:textId="77777777" w:rsidTr="007A0F6C">
        <w:tc>
          <w:tcPr>
            <w:tcW w:w="4508" w:type="dxa"/>
          </w:tcPr>
          <w:p w14:paraId="3EF03025" w14:textId="59E36126" w:rsidR="00727491" w:rsidRPr="00476CAB" w:rsidRDefault="00727491" w:rsidP="007A0F6C">
            <w:pPr>
              <w:rPr>
                <w:sz w:val="20"/>
                <w:szCs w:val="20"/>
              </w:rPr>
            </w:pPr>
            <w:r w:rsidRPr="00476CAB">
              <w:rPr>
                <w:sz w:val="20"/>
              </w:rPr>
              <w:t>Su empleador aportará</w:t>
            </w:r>
            <w:r w:rsidRPr="00476CAB">
              <w:rPr>
                <w:sz w:val="20"/>
                <w:vertAlign w:val="superscript"/>
              </w:rPr>
              <w:t>1</w:t>
            </w:r>
            <w:r w:rsidRPr="00476CAB">
              <w:rPr>
                <w:sz w:val="20"/>
              </w:rPr>
              <w:t>:</w:t>
            </w:r>
          </w:p>
        </w:tc>
        <w:tc>
          <w:tcPr>
            <w:tcW w:w="4508" w:type="dxa"/>
          </w:tcPr>
          <w:p w14:paraId="1F73C71F" w14:textId="6D0A4959" w:rsidR="00727491" w:rsidRPr="00476CAB" w:rsidRDefault="00727491" w:rsidP="007A0F6C">
            <w:pPr>
              <w:rPr>
                <w:sz w:val="20"/>
                <w:szCs w:val="20"/>
              </w:rPr>
            </w:pPr>
            <w:r w:rsidRPr="00476CAB">
              <w:rPr>
                <w:sz w:val="20"/>
              </w:rPr>
              <w:t>3,00% de sus ingresos admisibles</w:t>
            </w:r>
          </w:p>
        </w:tc>
      </w:tr>
      <w:tr w:rsidR="00727491" w:rsidRPr="00476CAB" w14:paraId="10F665BE" w14:textId="77777777" w:rsidTr="007A0F6C">
        <w:tc>
          <w:tcPr>
            <w:tcW w:w="4508" w:type="dxa"/>
          </w:tcPr>
          <w:p w14:paraId="2AF8FD12" w14:textId="071D6046" w:rsidR="00727491" w:rsidRPr="00476CAB" w:rsidRDefault="00727491" w:rsidP="007A0F6C">
            <w:pPr>
              <w:rPr>
                <w:sz w:val="20"/>
                <w:szCs w:val="20"/>
              </w:rPr>
            </w:pPr>
            <w:r w:rsidRPr="00476CAB">
              <w:rPr>
                <w:sz w:val="20"/>
              </w:rPr>
              <w:t>Con cargo a su salario, usted aportará</w:t>
            </w:r>
            <w:r w:rsidRPr="00476CAB">
              <w:rPr>
                <w:sz w:val="20"/>
                <w:vertAlign w:val="superscript"/>
              </w:rPr>
              <w:t>2</w:t>
            </w:r>
            <w:r w:rsidRPr="00476CAB">
              <w:rPr>
                <w:sz w:val="20"/>
              </w:rPr>
              <w:t>:</w:t>
            </w:r>
          </w:p>
        </w:tc>
        <w:tc>
          <w:tcPr>
            <w:tcW w:w="4508" w:type="dxa"/>
          </w:tcPr>
          <w:p w14:paraId="2D116FAF" w14:textId="5EFD56B2" w:rsidR="00727491" w:rsidRPr="00476CAB" w:rsidRDefault="000A32C8" w:rsidP="007A0F6C">
            <w:pPr>
              <w:rPr>
                <w:sz w:val="20"/>
                <w:szCs w:val="20"/>
              </w:rPr>
            </w:pPr>
            <w:r w:rsidRPr="00476CAB">
              <w:rPr>
                <w:sz w:val="20"/>
              </w:rPr>
              <w:t>4,00% de sus ingresos admisibles</w:t>
            </w:r>
          </w:p>
        </w:tc>
      </w:tr>
      <w:tr w:rsidR="000A32C8" w:rsidRPr="00476CAB" w14:paraId="0459F5D8" w14:textId="77777777" w:rsidTr="007A0F6C">
        <w:tc>
          <w:tcPr>
            <w:tcW w:w="4508" w:type="dxa"/>
          </w:tcPr>
          <w:p w14:paraId="76A126D1" w14:textId="0690BB76" w:rsidR="000A32C8" w:rsidRPr="00476CAB" w:rsidRDefault="000A32C8" w:rsidP="007A0F6C">
            <w:pPr>
              <w:rPr>
                <w:sz w:val="20"/>
                <w:szCs w:val="20"/>
              </w:rPr>
            </w:pPr>
            <w:r w:rsidRPr="00476CAB">
              <w:rPr>
                <w:sz w:val="20"/>
              </w:rPr>
              <w:t>El gobierno aplica una desgravación fiscal sobre:</w:t>
            </w:r>
          </w:p>
        </w:tc>
        <w:tc>
          <w:tcPr>
            <w:tcW w:w="4508" w:type="dxa"/>
          </w:tcPr>
          <w:p w14:paraId="1F5B15A4" w14:textId="3DE6AF12" w:rsidR="000A32C8" w:rsidRPr="00476CAB" w:rsidRDefault="000A32C8" w:rsidP="007A0F6C">
            <w:pPr>
              <w:rPr>
                <w:sz w:val="20"/>
                <w:szCs w:val="20"/>
              </w:rPr>
            </w:pPr>
            <w:r w:rsidRPr="00476CAB">
              <w:rPr>
                <w:sz w:val="20"/>
              </w:rPr>
              <w:t>1,00% de sus ingresos admisibles</w:t>
            </w:r>
          </w:p>
        </w:tc>
      </w:tr>
    </w:tbl>
    <w:p w14:paraId="127F3230" w14:textId="77777777" w:rsidR="00727491" w:rsidRPr="00476CAB" w:rsidRDefault="00727491" w:rsidP="00727491">
      <w:pPr>
        <w:rPr>
          <w:sz w:val="20"/>
          <w:szCs w:val="20"/>
        </w:rPr>
      </w:pPr>
    </w:p>
    <w:p w14:paraId="5907C94B" w14:textId="43D54CEA" w:rsidR="00727491" w:rsidRPr="00476CAB" w:rsidRDefault="00727491" w:rsidP="00727491">
      <w:pPr>
        <w:spacing w:after="120"/>
        <w:rPr>
          <w:sz w:val="20"/>
          <w:szCs w:val="20"/>
        </w:rPr>
      </w:pPr>
      <w:r w:rsidRPr="00476CAB">
        <w:rPr>
          <w:sz w:val="20"/>
        </w:rPr>
        <w:t>Aunque no está previsto que los importes mínimos que deberá aportar a su pensión por imperativo legal vayan a incrementarse, no puede descartarse que el gobierno decida hacerlo en el futuro.</w:t>
      </w:r>
    </w:p>
    <w:p w14:paraId="1AC233D7" w14:textId="68F4905C" w:rsidR="00727491" w:rsidRPr="00476CAB" w:rsidRDefault="00727491" w:rsidP="00727491">
      <w:pPr>
        <w:spacing w:after="120"/>
        <w:rPr>
          <w:b/>
          <w:bCs/>
          <w:sz w:val="20"/>
          <w:szCs w:val="20"/>
        </w:rPr>
      </w:pPr>
      <w:r w:rsidRPr="00476CAB">
        <w:rPr>
          <w:b/>
          <w:sz w:val="20"/>
        </w:rPr>
        <w:t>Desgravaciones fiscales sobre los ahorros de su pensión</w:t>
      </w:r>
    </w:p>
    <w:p w14:paraId="74FCCA1B" w14:textId="3A8BE1A9" w:rsidR="00BB479A" w:rsidRPr="00476CAB" w:rsidRDefault="00BB479A" w:rsidP="00BB479A">
      <w:pPr>
        <w:spacing w:after="120"/>
        <w:rPr>
          <w:sz w:val="20"/>
          <w:szCs w:val="20"/>
        </w:rPr>
      </w:pPr>
      <w:r w:rsidRPr="00476CAB">
        <w:rPr>
          <w:sz w:val="20"/>
        </w:rPr>
        <w:t>¿A quién no le gusta el dinero gratis? Como ha podido comprobar en la tabla anterior, sus aportaciones se componen de lo que usted y su empleador abonan a su pensión. Pero hay más… Cada vez que realiza una aportación a su pensión, normalmente el gobierno también aporta dinero a la misma en forma de una desgravación fiscal.</w:t>
      </w:r>
    </w:p>
    <w:p w14:paraId="574ABFCC" w14:textId="0014ED9B" w:rsidR="00617C1A" w:rsidRPr="00476CAB" w:rsidRDefault="00617C1A" w:rsidP="00617C1A">
      <w:pPr>
        <w:spacing w:after="120"/>
        <w:rPr>
          <w:sz w:val="20"/>
          <w:szCs w:val="20"/>
        </w:rPr>
      </w:pPr>
      <w:r w:rsidRPr="00476CAB">
        <w:rPr>
          <w:b/>
          <w:bCs/>
          <w:sz w:val="20"/>
        </w:rPr>
        <w:t>Asegúrese de cobrar su dinero adicional libre de impuestos.</w:t>
      </w:r>
      <w:r w:rsidRPr="00476CAB">
        <w:rPr>
          <w:sz w:val="20"/>
        </w:rPr>
        <w:t xml:space="preserve"> En la última página, encontrará el formulario de declaración «Sus datos personales». Le rogamos que se asegure de que tenemos su nombre (sin iniciales ni abreviaturas) y su dirección (incluido el código postal) completos, así como su fecha de nacimiento y su número de la Seguridad Social correctos. Dispone de </w:t>
      </w:r>
      <w:r w:rsidRPr="00476CAB">
        <w:rPr>
          <w:b/>
          <w:bCs/>
          <w:sz w:val="20"/>
        </w:rPr>
        <w:t>30 días</w:t>
      </w:r>
      <w:r w:rsidRPr="00476CAB">
        <w:rPr>
          <w:sz w:val="20"/>
        </w:rPr>
        <w:t xml:space="preserve"> desde la fecha de esta carta para informarnos de cualquier error. De lo contrario, no podrá beneficiarse de sus desgravaciones fiscales.</w:t>
      </w:r>
    </w:p>
    <w:p w14:paraId="46E9ADD2" w14:textId="77777777" w:rsidR="00DB1A95" w:rsidRPr="00476CAB" w:rsidRDefault="00A90144" w:rsidP="00DB1A95">
      <w:pPr>
        <w:pStyle w:val="ListParagraph"/>
        <w:numPr>
          <w:ilvl w:val="0"/>
          <w:numId w:val="9"/>
        </w:numPr>
        <w:spacing w:after="120"/>
        <w:ind w:left="426"/>
        <w:rPr>
          <w:sz w:val="20"/>
          <w:szCs w:val="20"/>
        </w:rPr>
      </w:pPr>
      <w:r w:rsidRPr="00476CAB">
        <w:rPr>
          <w:sz w:val="20"/>
        </w:rPr>
        <w:t>Su empleador deduce sus aportaciones tras haber calculado los impuestos sobre su salario.</w:t>
      </w:r>
    </w:p>
    <w:p w14:paraId="1B6ED7E7" w14:textId="77777777" w:rsidR="00DB1A95" w:rsidRPr="00476CAB" w:rsidRDefault="00DB1A95" w:rsidP="00DB1A95">
      <w:pPr>
        <w:pStyle w:val="ListParagraph"/>
        <w:numPr>
          <w:ilvl w:val="0"/>
          <w:numId w:val="9"/>
        </w:numPr>
        <w:spacing w:after="120"/>
        <w:ind w:left="426"/>
        <w:rPr>
          <w:sz w:val="20"/>
          <w:szCs w:val="20"/>
        </w:rPr>
      </w:pPr>
      <w:r w:rsidRPr="00476CAB">
        <w:rPr>
          <w:sz w:val="20"/>
        </w:rPr>
        <w:t xml:space="preserve">Posteriormente, The People’s Pension solicita una desgravación fiscal sobre sus aportaciones al tipo básico del 20% y esta se añade a los ahorros de su fondo de jubilación, incluso en el caso de los miembros que no tributan. </w:t>
      </w:r>
    </w:p>
    <w:p w14:paraId="73724049" w14:textId="14D082F1" w:rsidR="0092501D" w:rsidRPr="00476CAB" w:rsidRDefault="00DB1A95" w:rsidP="00DB1A95">
      <w:pPr>
        <w:pStyle w:val="ListParagraph"/>
        <w:numPr>
          <w:ilvl w:val="0"/>
          <w:numId w:val="9"/>
        </w:numPr>
        <w:spacing w:after="120"/>
        <w:ind w:left="426"/>
        <w:rPr>
          <w:sz w:val="20"/>
          <w:szCs w:val="20"/>
        </w:rPr>
      </w:pPr>
      <w:r w:rsidRPr="00476CAB">
        <w:rPr>
          <w:sz w:val="20"/>
        </w:rPr>
        <w:t>En cambio, si una parte de sus ingresos tributa a un tipo más alto, es posible que tenga derecho a desgravaciones fiscales adicionales. En tal caso, deberá realizar una autodeclaración tributaria y presentarla ante el HM Revenue &amp; Customs.</w:t>
      </w:r>
    </w:p>
    <w:p w14:paraId="568CBC82" w14:textId="3943F766" w:rsidR="00727491" w:rsidRPr="00476CAB" w:rsidRDefault="00727491" w:rsidP="00727491">
      <w:pPr>
        <w:spacing w:after="120"/>
        <w:rPr>
          <w:b/>
          <w:bCs/>
          <w:sz w:val="20"/>
          <w:szCs w:val="20"/>
        </w:rPr>
      </w:pPr>
      <w:r w:rsidRPr="00476CAB">
        <w:rPr>
          <w:b/>
          <w:sz w:val="20"/>
        </w:rPr>
        <w:t>Usted decide si quiere quedarse en The People’s Pension</w:t>
      </w:r>
    </w:p>
    <w:p w14:paraId="7028B704" w14:textId="0A6E36EF" w:rsidR="00727491" w:rsidRPr="00476CAB" w:rsidRDefault="00727491" w:rsidP="00727491">
      <w:pPr>
        <w:spacing w:after="120"/>
        <w:rPr>
          <w:sz w:val="20"/>
          <w:szCs w:val="20"/>
        </w:rPr>
      </w:pPr>
      <w:r w:rsidRPr="00476CAB">
        <w:rPr>
          <w:sz w:val="20"/>
        </w:rPr>
        <w:t xml:space="preserve">Si no desea seguir registrado en The People’s Pension, puede </w:t>
      </w:r>
      <w:r w:rsidRPr="00476CAB">
        <w:rPr>
          <w:b/>
          <w:bCs/>
          <w:sz w:val="20"/>
        </w:rPr>
        <w:t>darse de baja en el plan</w:t>
      </w:r>
      <w:r w:rsidRPr="00476CAB">
        <w:rPr>
          <w:sz w:val="20"/>
        </w:rPr>
        <w:t>. A continuación, le explicamos cómo...</w:t>
      </w:r>
    </w:p>
    <w:p w14:paraId="69701292" w14:textId="557AF0F6" w:rsidR="00727491" w:rsidRPr="00476CAB" w:rsidRDefault="00727491" w:rsidP="00C81DFC">
      <w:pPr>
        <w:pStyle w:val="ListParagraph"/>
        <w:numPr>
          <w:ilvl w:val="0"/>
          <w:numId w:val="9"/>
        </w:numPr>
        <w:spacing w:after="120"/>
        <w:ind w:left="426"/>
        <w:rPr>
          <w:b/>
          <w:bCs/>
          <w:sz w:val="20"/>
          <w:szCs w:val="20"/>
        </w:rPr>
      </w:pPr>
      <w:r w:rsidRPr="00476CAB">
        <w:rPr>
          <w:sz w:val="20"/>
        </w:rPr>
        <w:t xml:space="preserve">Visite </w:t>
      </w:r>
      <w:r w:rsidRPr="00476CAB">
        <w:rPr>
          <w:b/>
          <w:sz w:val="20"/>
        </w:rPr>
        <w:t>thepeoplespension.co.uk/opt-out.</w:t>
      </w:r>
    </w:p>
    <w:p w14:paraId="182B5437" w14:textId="1085AB26" w:rsidR="00727491" w:rsidRPr="00476CAB" w:rsidRDefault="00727491" w:rsidP="00C81DFC">
      <w:pPr>
        <w:pStyle w:val="ListParagraph"/>
        <w:spacing w:after="120"/>
        <w:ind w:left="426"/>
        <w:rPr>
          <w:sz w:val="20"/>
          <w:szCs w:val="20"/>
        </w:rPr>
      </w:pPr>
      <w:r w:rsidRPr="00476CAB">
        <w:rPr>
          <w:sz w:val="20"/>
        </w:rPr>
        <w:t xml:space="preserve">Haga clic en el botón «Opt out» (Darme de baja) y siga las instrucciones que se le indiquen. </w:t>
      </w:r>
      <w:r w:rsidRPr="00476CAB">
        <w:rPr>
          <w:b/>
          <w:sz w:val="20"/>
        </w:rPr>
        <w:t xml:space="preserve">No tendrá que crear una cuenta para hacerlo. </w:t>
      </w:r>
      <w:r w:rsidRPr="00476CAB">
        <w:rPr>
          <w:sz w:val="20"/>
        </w:rPr>
        <w:t>No obstante, necesitará su número de cliente (que aparece en el membrete de esta carta), su fecha de nacimiento y su número de la Seguridad Social (que encontrará en su recibo de nómina).</w:t>
      </w:r>
    </w:p>
    <w:p w14:paraId="514A8D95" w14:textId="672FDBD4" w:rsidR="00727491" w:rsidRPr="00476CAB" w:rsidRDefault="00727491" w:rsidP="00C81DFC">
      <w:pPr>
        <w:pStyle w:val="ListParagraph"/>
        <w:numPr>
          <w:ilvl w:val="0"/>
          <w:numId w:val="11"/>
        </w:numPr>
        <w:spacing w:after="120"/>
        <w:ind w:left="426"/>
        <w:rPr>
          <w:sz w:val="20"/>
          <w:szCs w:val="20"/>
        </w:rPr>
      </w:pPr>
      <w:r w:rsidRPr="00476CAB">
        <w:rPr>
          <w:sz w:val="20"/>
        </w:rPr>
        <w:t>Si lo prefiere, también puede darse de baja</w:t>
      </w:r>
      <w:r w:rsidRPr="00476CAB">
        <w:rPr>
          <w:b/>
          <w:bCs/>
          <w:sz w:val="20"/>
        </w:rPr>
        <w:t xml:space="preserve"> </w:t>
      </w:r>
      <w:r w:rsidRPr="00476CAB">
        <w:rPr>
          <w:sz w:val="20"/>
        </w:rPr>
        <w:t xml:space="preserve">llamándonos al </w:t>
      </w:r>
      <w:r w:rsidRPr="00476CAB">
        <w:rPr>
          <w:b/>
          <w:bCs/>
          <w:sz w:val="20"/>
        </w:rPr>
        <w:t>+44 (0)</w:t>
      </w:r>
      <w:r w:rsidRPr="00476CAB">
        <w:rPr>
          <w:b/>
          <w:sz w:val="20"/>
        </w:rPr>
        <w:t>333 330 1280</w:t>
      </w:r>
      <w:r w:rsidRPr="00476CAB">
        <w:rPr>
          <w:sz w:val="20"/>
        </w:rPr>
        <w:t>. En este caso, necesitará su número de cliente y su fecha de nacimiento.</w:t>
      </w:r>
    </w:p>
    <w:p w14:paraId="09D0D02E" w14:textId="6842F854" w:rsidR="00727491" w:rsidRPr="00476CAB" w:rsidRDefault="00727491" w:rsidP="00727491">
      <w:pPr>
        <w:spacing w:after="120"/>
        <w:rPr>
          <w:sz w:val="20"/>
          <w:szCs w:val="20"/>
        </w:rPr>
      </w:pPr>
      <w:r w:rsidRPr="00476CAB">
        <w:rPr>
          <w:sz w:val="20"/>
        </w:rPr>
        <w:t>Le informamos de que, en caso de que desee darse de baja, deberá indicárnoslo antes del Día de Mes de Año. Si recibimos una notificación de baja válida de su parte durante el periodo de baja voluntaria de un mes, procederemos a darle de baja de The People’s Pension. Su empleador le reembolsará cualquier pago que ya haya realizado y no pasará a ser miembro del plan de pensiones en esta ocasión.</w:t>
      </w:r>
    </w:p>
    <w:p w14:paraId="2ACF2B09" w14:textId="6C3DA157" w:rsidR="00727491" w:rsidRPr="00476CAB" w:rsidRDefault="00727491" w:rsidP="00727491">
      <w:pPr>
        <w:spacing w:after="120"/>
        <w:rPr>
          <w:b/>
          <w:bCs/>
          <w:sz w:val="20"/>
          <w:szCs w:val="20"/>
        </w:rPr>
      </w:pPr>
      <w:r w:rsidRPr="00476CAB">
        <w:rPr>
          <w:b/>
          <w:sz w:val="20"/>
        </w:rPr>
        <w:t>¿Podré volver a mi plan de pensiones laboral en algún momento?</w:t>
      </w:r>
    </w:p>
    <w:p w14:paraId="2D6A4268" w14:textId="6676FA74" w:rsidR="00727491" w:rsidRPr="00476CAB" w:rsidRDefault="00727491" w:rsidP="00727491">
      <w:pPr>
        <w:spacing w:after="120"/>
        <w:rPr>
          <w:sz w:val="20"/>
          <w:szCs w:val="20"/>
        </w:rPr>
      </w:pPr>
      <w:r w:rsidRPr="00476CAB">
        <w:rPr>
          <w:sz w:val="20"/>
        </w:rPr>
        <w:t>Si cambia de opinión, puede volver a The People’s Pension en cualquier momento. Para ello, deberá proporcionar a su empleador un correo electrónico o una nota firmada que provenga inequívocamente de usted. Sin embargo, si se da de baja y desea volver más de una vez en cualquier periodo de 12 meses, su empleador deberá autorizarle antes.</w:t>
      </w:r>
    </w:p>
    <w:p w14:paraId="60826C3E" w14:textId="7D73207C" w:rsidR="00727491" w:rsidRPr="00476CAB" w:rsidRDefault="00727491" w:rsidP="00727491">
      <w:pPr>
        <w:spacing w:after="120"/>
        <w:rPr>
          <w:b/>
          <w:bCs/>
          <w:sz w:val="20"/>
          <w:szCs w:val="20"/>
        </w:rPr>
      </w:pPr>
      <w:r w:rsidRPr="00476CAB">
        <w:rPr>
          <w:b/>
          <w:sz w:val="20"/>
        </w:rPr>
        <w:t>¿Qué sucede si dejo de hacer aportaciones en el futuro?</w:t>
      </w:r>
    </w:p>
    <w:p w14:paraId="25D70F71" w14:textId="7046E60C" w:rsidR="005E2AF0" w:rsidRPr="00476CAB" w:rsidRDefault="00554B6F" w:rsidP="00727491">
      <w:pPr>
        <w:rPr>
          <w:sz w:val="20"/>
          <w:szCs w:val="20"/>
        </w:rPr>
      </w:pPr>
      <w:r w:rsidRPr="00476CAB">
        <w:rPr>
          <w:sz w:val="20"/>
        </w:rPr>
        <w:t>Si deja de hacer aportaciones por un tiempo o de forma indefinida, no tendrá derecho a un reembolso, pero no perderá su dinero. Lo invertiremos hasta que decida acceder a los ahorros de su pensión. Encontrará más información en el folleto para miembros adjunto.</w:t>
      </w:r>
    </w:p>
    <w:p w14:paraId="315E9D92" w14:textId="77777777" w:rsidR="00927475" w:rsidRPr="00476CAB" w:rsidRDefault="00927475" w:rsidP="00727491">
      <w:pPr>
        <w:rPr>
          <w:sz w:val="20"/>
          <w:szCs w:val="20"/>
        </w:rPr>
      </w:pPr>
    </w:p>
    <w:p w14:paraId="5EE2542E" w14:textId="77777777" w:rsidR="00927475" w:rsidRPr="00476CAB" w:rsidRDefault="00927475" w:rsidP="00727491">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28"/>
      </w:tblGrid>
      <w:tr w:rsidR="00927475" w:rsidRPr="00476CAB" w14:paraId="1DCD96CD" w14:textId="77777777" w:rsidTr="00927475">
        <w:tc>
          <w:tcPr>
            <w:tcW w:w="9628" w:type="dxa"/>
            <w:tcBorders>
              <w:top w:val="single" w:sz="4" w:space="0" w:color="auto"/>
            </w:tcBorders>
          </w:tcPr>
          <w:p w14:paraId="07BAA160" w14:textId="712937A3" w:rsidR="00927475" w:rsidRPr="00476CAB" w:rsidRDefault="00927475" w:rsidP="00927475">
            <w:pPr>
              <w:rPr>
                <w:sz w:val="14"/>
                <w:szCs w:val="14"/>
              </w:rPr>
            </w:pPr>
            <w:r w:rsidRPr="00476CAB">
              <w:rPr>
                <w:sz w:val="14"/>
              </w:rPr>
              <w:t xml:space="preserve"> 1 </w:t>
            </w:r>
            <w:proofErr w:type="gramStart"/>
            <w:r w:rsidRPr="00476CAB">
              <w:rPr>
                <w:sz w:val="14"/>
              </w:rPr>
              <w:t>Cualquier</w:t>
            </w:r>
            <w:proofErr w:type="gramEnd"/>
            <w:r w:rsidRPr="00476CAB">
              <w:rPr>
                <w:sz w:val="14"/>
              </w:rPr>
              <w:t xml:space="preserve"> aportación (incluidos ahorros en la Seguridad Social) realizada en el marco de un acuerdo de sacrificio salarial (también denominados «acuerdos de permuta salarial») computa como una aportación del empleador.</w:t>
            </w:r>
          </w:p>
        </w:tc>
      </w:tr>
      <w:tr w:rsidR="00927475" w:rsidRPr="00476CAB" w14:paraId="04D3B783" w14:textId="77777777" w:rsidTr="00927475">
        <w:tc>
          <w:tcPr>
            <w:tcW w:w="9628" w:type="dxa"/>
          </w:tcPr>
          <w:p w14:paraId="731EEF6A" w14:textId="41B97344" w:rsidR="00927475" w:rsidRPr="00476CAB" w:rsidRDefault="00927475" w:rsidP="00727491">
            <w:pPr>
              <w:rPr>
                <w:sz w:val="14"/>
                <w:szCs w:val="14"/>
              </w:rPr>
            </w:pPr>
            <w:r w:rsidRPr="00476CAB">
              <w:rPr>
                <w:sz w:val="14"/>
              </w:rPr>
              <w:t xml:space="preserve">2 </w:t>
            </w:r>
            <w:proofErr w:type="gramStart"/>
            <w:r w:rsidRPr="00476CAB">
              <w:rPr>
                <w:sz w:val="14"/>
              </w:rPr>
              <w:t>Visite</w:t>
            </w:r>
            <w:proofErr w:type="gramEnd"/>
            <w:r w:rsidRPr="00476CAB">
              <w:rPr>
                <w:sz w:val="14"/>
              </w:rPr>
              <w:t xml:space="preserve"> nuestra sección de ayuda y asistencia en línea en </w:t>
            </w:r>
            <w:r w:rsidRPr="00476CAB">
              <w:rPr>
                <w:b/>
                <w:sz w:val="14"/>
              </w:rPr>
              <w:t xml:space="preserve">thepeoplespension.co.uk/earnings-basis </w:t>
            </w:r>
            <w:r w:rsidRPr="00476CAB">
              <w:rPr>
                <w:sz w:val="14"/>
              </w:rPr>
              <w:t>para obtener más información sobre la base de ingresos que se ha utilizado para calcular las aportaciones a su plan de pensiones.</w:t>
            </w:r>
          </w:p>
        </w:tc>
      </w:tr>
    </w:tbl>
    <w:p w14:paraId="54EAFCA9" w14:textId="77777777" w:rsidR="00927475" w:rsidRPr="00476CAB" w:rsidRDefault="00927475" w:rsidP="00727491">
      <w:pPr>
        <w:rPr>
          <w:sz w:val="20"/>
          <w:szCs w:val="20"/>
        </w:rPr>
      </w:pPr>
    </w:p>
    <w:p w14:paraId="0B0F08FD" w14:textId="77777777" w:rsidR="005E2AF0" w:rsidRPr="00476CAB" w:rsidRDefault="005E2AF0" w:rsidP="005E2AF0">
      <w:pPr>
        <w:jc w:val="right"/>
        <w:sectPr w:rsidR="005E2AF0" w:rsidRPr="00476CAB" w:rsidSect="006302BA">
          <w:headerReference w:type="even" r:id="rId11"/>
          <w:headerReference w:type="default" r:id="rId12"/>
          <w:headerReference w:type="first" r:id="rId13"/>
          <w:pgSz w:w="11906" w:h="16838"/>
          <w:pgMar w:top="720" w:right="720" w:bottom="720" w:left="720" w:header="709" w:footer="709" w:gutter="0"/>
          <w:cols w:space="708"/>
          <w:docGrid w:linePitch="360"/>
        </w:sectPr>
      </w:pPr>
      <w:r w:rsidRPr="00476CAB">
        <w:t>Continuación...</w:t>
      </w:r>
    </w:p>
    <w:p w14:paraId="5473A8C7" w14:textId="77777777" w:rsidR="005E2AF0" w:rsidRPr="00476CAB" w:rsidRDefault="005E2AF0" w:rsidP="005E2AF0">
      <w:pPr>
        <w:spacing w:after="120"/>
        <w:rPr>
          <w:b/>
          <w:bCs/>
          <w:sz w:val="20"/>
          <w:szCs w:val="20"/>
        </w:rPr>
      </w:pPr>
      <w:r w:rsidRPr="00476CAB">
        <w:rPr>
          <w:b/>
          <w:sz w:val="20"/>
        </w:rPr>
        <w:lastRenderedPageBreak/>
        <w:t>Volver a inscribirse en The People's Pension</w:t>
      </w:r>
    </w:p>
    <w:p w14:paraId="326B4A01" w14:textId="623EBAA2" w:rsidR="005E2AF0" w:rsidRPr="00476CAB" w:rsidRDefault="005E2AF0" w:rsidP="005E2AF0">
      <w:pPr>
        <w:spacing w:after="120"/>
        <w:rPr>
          <w:sz w:val="20"/>
          <w:szCs w:val="20"/>
        </w:rPr>
      </w:pPr>
      <w:r w:rsidRPr="00476CAB">
        <w:rPr>
          <w:sz w:val="20"/>
        </w:rPr>
        <w:t>Si se da de baja, deja de realizar aportaciones o paga un nivel inferior al mínimo, su empleador tiene la obligación de revisar su situación regularmente y podría volver a inscribirle en un plan de pensiones laboral en una fecha posterior (normalmente, esto sucede cada tres años si reúne una serie de criterios, aunque en determinados casos la frecuencia puede ser menor).</w:t>
      </w:r>
    </w:p>
    <w:p w14:paraId="5ED214E1" w14:textId="36D8953A" w:rsidR="005E2AF0" w:rsidRPr="00476CAB" w:rsidRDefault="005E2AF0" w:rsidP="005E2AF0">
      <w:pPr>
        <w:spacing w:after="120"/>
        <w:rPr>
          <w:sz w:val="20"/>
          <w:szCs w:val="20"/>
        </w:rPr>
      </w:pPr>
      <w:r w:rsidRPr="00476CAB">
        <w:rPr>
          <w:sz w:val="20"/>
        </w:rPr>
        <w:t>Esto se debe a que sus circunstancias podrían haber cambiado y podría ser el momento adecuado para que comience a ahorrar. En este caso, podrá decidir quedarse en el plan de pensiones o volver a darse de baja.</w:t>
      </w:r>
    </w:p>
    <w:p w14:paraId="3C77EC48" w14:textId="77777777" w:rsidR="005E2AF0" w:rsidRPr="00476CAB" w:rsidRDefault="005E2AF0" w:rsidP="005E2AF0">
      <w:pPr>
        <w:spacing w:after="120"/>
        <w:rPr>
          <w:b/>
          <w:bCs/>
          <w:sz w:val="20"/>
          <w:szCs w:val="20"/>
        </w:rPr>
      </w:pPr>
      <w:r w:rsidRPr="00476CAB">
        <w:rPr>
          <w:b/>
          <w:sz w:val="20"/>
        </w:rPr>
        <w:t>Incrementar las aportaciones a su fondo de jubilación</w:t>
      </w:r>
    </w:p>
    <w:p w14:paraId="0B5CD6F4" w14:textId="44846737" w:rsidR="005E2AF0" w:rsidRPr="00476CAB" w:rsidRDefault="005E2AF0" w:rsidP="005E2AF0">
      <w:pPr>
        <w:spacing w:after="120"/>
        <w:rPr>
          <w:sz w:val="20"/>
          <w:szCs w:val="20"/>
        </w:rPr>
      </w:pPr>
      <w:r w:rsidRPr="00476CAB">
        <w:rPr>
          <w:sz w:val="20"/>
        </w:rPr>
        <w:t xml:space="preserve">Si lo desea, puede aportar más a su fondo de jubilación, ya sea a través de un pago único o mediante transferencias regulares. Para obtener más información sobre cómo incrementar sus aportaciones a The People’s Pension, visite </w:t>
      </w:r>
      <w:r w:rsidRPr="00476CAB">
        <w:rPr>
          <w:b/>
          <w:sz w:val="20"/>
        </w:rPr>
        <w:t>thepeoplespension.co.uk/grow-your-pension-pot</w:t>
      </w:r>
      <w:r w:rsidRPr="00476CAB">
        <w:rPr>
          <w:b/>
          <w:bCs/>
          <w:sz w:val="20"/>
        </w:rPr>
        <w:t>.</w:t>
      </w:r>
    </w:p>
    <w:p w14:paraId="03AEF4EF" w14:textId="77777777" w:rsidR="005E2AF0" w:rsidRPr="00476CAB" w:rsidRDefault="005E2AF0" w:rsidP="005E2AF0">
      <w:pPr>
        <w:spacing w:after="120"/>
        <w:rPr>
          <w:b/>
          <w:bCs/>
          <w:sz w:val="20"/>
          <w:szCs w:val="20"/>
        </w:rPr>
      </w:pPr>
      <w:r w:rsidRPr="00476CAB">
        <w:rPr>
          <w:b/>
          <w:sz w:val="20"/>
        </w:rPr>
        <w:t>Cuidamos de sus datos</w:t>
      </w:r>
    </w:p>
    <w:p w14:paraId="48C68FAC" w14:textId="7781CC7E" w:rsidR="005E2AF0" w:rsidRPr="00476CAB" w:rsidRDefault="005E2AF0" w:rsidP="005E2AF0">
      <w:pPr>
        <w:spacing w:after="120"/>
        <w:rPr>
          <w:sz w:val="20"/>
          <w:szCs w:val="20"/>
        </w:rPr>
      </w:pPr>
      <w:r w:rsidRPr="00476CAB">
        <w:rPr>
          <w:sz w:val="20"/>
        </w:rPr>
        <w:t>Es importante que la información que tenemos sobre usted sea correcta y se mantenga actualizada. Los datos de su perfil son los que nos facilitó el empleador que creó este plan de pensiones con nosotros.</w:t>
      </w:r>
    </w:p>
    <w:p w14:paraId="203B0A40" w14:textId="59787A7A" w:rsidR="005E2AF0" w:rsidRPr="00476CAB" w:rsidRDefault="005E2AF0" w:rsidP="005E2AF0">
      <w:pPr>
        <w:spacing w:after="120"/>
        <w:rPr>
          <w:sz w:val="20"/>
          <w:szCs w:val="20"/>
        </w:rPr>
      </w:pPr>
      <w:r w:rsidRPr="00476CAB">
        <w:rPr>
          <w:sz w:val="20"/>
        </w:rPr>
        <w:t>Este es su fondo de jubilación para cuando decida cobrar los ahorros de su pensión, y debe saber que le pertenece con independencia del número de veces que cambie de empleo. Sin embargo, en un momento en el que los empleados cambian de trabajo una media de 11 veces a lo largo de su vida laboral, una de cada cinco personas termina perdiendo el rastro de su pensión.</w:t>
      </w:r>
      <w:r w:rsidRPr="00476CAB">
        <w:rPr>
          <w:sz w:val="20"/>
        </w:rPr>
        <w:br/>
        <w:t>*¡No se convierta en una de ellas!</w:t>
      </w:r>
    </w:p>
    <w:p w14:paraId="1CF481FE" w14:textId="18D2E781" w:rsidR="005E2AF0" w:rsidRPr="00476CAB" w:rsidRDefault="005E2AF0" w:rsidP="005E2AF0">
      <w:pPr>
        <w:spacing w:after="120"/>
        <w:rPr>
          <w:sz w:val="20"/>
          <w:szCs w:val="20"/>
        </w:rPr>
      </w:pPr>
      <w:r w:rsidRPr="00476CAB">
        <w:rPr>
          <w:sz w:val="20"/>
        </w:rPr>
        <w:t xml:space="preserve">Puede comprobar y modificar sus datos de contacto en su cuenta. De esta forma, podremos mantener el contacto con usted para informarle sobre los ahorros de su pensión y no perderá el control de </w:t>
      </w:r>
      <w:proofErr w:type="gramStart"/>
      <w:r w:rsidRPr="00476CAB">
        <w:rPr>
          <w:sz w:val="20"/>
        </w:rPr>
        <w:t>los mismos</w:t>
      </w:r>
      <w:proofErr w:type="gramEnd"/>
      <w:r w:rsidRPr="00476CAB">
        <w:rPr>
          <w:sz w:val="20"/>
        </w:rPr>
        <w:t xml:space="preserve"> en el futuro.</w:t>
      </w:r>
    </w:p>
    <w:p w14:paraId="6B2BB966" w14:textId="77777777" w:rsidR="005E2AF0" w:rsidRPr="00476CAB" w:rsidRDefault="005E2AF0" w:rsidP="005E2AF0">
      <w:pPr>
        <w:spacing w:after="120"/>
        <w:rPr>
          <w:sz w:val="20"/>
          <w:szCs w:val="20"/>
        </w:rPr>
      </w:pPr>
      <w:r w:rsidRPr="00476CAB">
        <w:rPr>
          <w:sz w:val="20"/>
        </w:rPr>
        <w:t>En el folleto que le adjuntamos le explicamos cómo protegemos su información. Le rogamos que dedique unos minutos a leerlo.</w:t>
      </w:r>
    </w:p>
    <w:p w14:paraId="188199BB" w14:textId="742BC715" w:rsidR="005E2AF0" w:rsidRPr="00476CAB" w:rsidRDefault="005E2AF0" w:rsidP="005E2AF0">
      <w:pPr>
        <w:spacing w:after="120"/>
        <w:rPr>
          <w:sz w:val="20"/>
          <w:szCs w:val="20"/>
        </w:rPr>
      </w:pPr>
      <w:r w:rsidRPr="00476CAB">
        <w:rPr>
          <w:sz w:val="20"/>
        </w:rPr>
        <w:t>Solo nos pondremos en contacto con usted para tratar asuntos relacionados con su pensión y ayudarle a planificar su jubilación. Si desea recibir información sobre todos nuestros productos y servicios, no dude en llamarnos por teléfono.</w:t>
      </w:r>
    </w:p>
    <w:p w14:paraId="3EF351EE" w14:textId="77777777" w:rsidR="005E2AF0" w:rsidRPr="00476CAB" w:rsidRDefault="005E2AF0" w:rsidP="005E2AF0">
      <w:pPr>
        <w:spacing w:after="120"/>
        <w:rPr>
          <w:b/>
          <w:bCs/>
          <w:sz w:val="20"/>
          <w:szCs w:val="20"/>
        </w:rPr>
      </w:pPr>
      <w:r w:rsidRPr="00476CAB">
        <w:rPr>
          <w:b/>
          <w:sz w:val="20"/>
        </w:rPr>
        <w:t>¿Necesita más información?</w:t>
      </w:r>
    </w:p>
    <w:p w14:paraId="179AFDBE" w14:textId="634468AF" w:rsidR="005E2AF0" w:rsidRPr="00476CAB" w:rsidRDefault="005E2AF0" w:rsidP="005E2AF0">
      <w:pPr>
        <w:spacing w:after="120"/>
        <w:rPr>
          <w:sz w:val="20"/>
          <w:szCs w:val="20"/>
        </w:rPr>
      </w:pPr>
      <w:r w:rsidRPr="00476CAB">
        <w:rPr>
          <w:sz w:val="20"/>
        </w:rPr>
        <w:t>Para obtener más información sobre The People’s Pension y su cuenta, puede:</w:t>
      </w:r>
    </w:p>
    <w:p w14:paraId="3005132D" w14:textId="26ED1DE9" w:rsidR="005E2AF0" w:rsidRPr="00476CAB" w:rsidRDefault="005E2AF0" w:rsidP="005E2AF0">
      <w:pPr>
        <w:pStyle w:val="ListParagraph"/>
        <w:numPr>
          <w:ilvl w:val="0"/>
          <w:numId w:val="11"/>
        </w:numPr>
        <w:spacing w:after="120"/>
        <w:ind w:left="426"/>
        <w:rPr>
          <w:sz w:val="20"/>
          <w:szCs w:val="20"/>
        </w:rPr>
      </w:pPr>
      <w:r w:rsidRPr="00476CAB">
        <w:rPr>
          <w:sz w:val="20"/>
        </w:rPr>
        <w:t>leer el folleto para miembros adjunto que lleva por título «Más información aquí»</w:t>
      </w:r>
    </w:p>
    <w:p w14:paraId="4DBD852E" w14:textId="3FEAA111" w:rsidR="005E2AF0" w:rsidRPr="00476CAB" w:rsidRDefault="005E2AF0" w:rsidP="005E2AF0">
      <w:pPr>
        <w:pStyle w:val="ListParagraph"/>
        <w:numPr>
          <w:ilvl w:val="0"/>
          <w:numId w:val="11"/>
        </w:numPr>
        <w:spacing w:after="120"/>
        <w:ind w:left="426"/>
        <w:rPr>
          <w:sz w:val="20"/>
          <w:szCs w:val="20"/>
        </w:rPr>
      </w:pPr>
      <w:r w:rsidRPr="00476CAB">
        <w:rPr>
          <w:sz w:val="20"/>
        </w:rPr>
        <w:t xml:space="preserve">visitar nuestro sitio web en </w:t>
      </w:r>
      <w:r w:rsidRPr="00476CAB">
        <w:rPr>
          <w:b/>
          <w:sz w:val="20"/>
        </w:rPr>
        <w:t>thepeoplespension.co.uk/employees</w:t>
      </w:r>
    </w:p>
    <w:p w14:paraId="7AAB1BC3" w14:textId="7FAD732E" w:rsidR="005E2AF0" w:rsidRPr="00476CAB" w:rsidRDefault="005E2AF0" w:rsidP="005E2AF0">
      <w:pPr>
        <w:pStyle w:val="ListParagraph"/>
        <w:numPr>
          <w:ilvl w:val="0"/>
          <w:numId w:val="11"/>
        </w:numPr>
        <w:spacing w:after="120"/>
        <w:ind w:left="426"/>
        <w:rPr>
          <w:sz w:val="20"/>
          <w:szCs w:val="20"/>
        </w:rPr>
      </w:pPr>
      <w:r w:rsidRPr="00476CAB">
        <w:rPr>
          <w:sz w:val="20"/>
        </w:rPr>
        <w:t xml:space="preserve">seguir leyendo sobre desgravaciones fiscales sobre su pensión en </w:t>
      </w:r>
      <w:r w:rsidRPr="00476CAB">
        <w:rPr>
          <w:b/>
          <w:sz w:val="20"/>
        </w:rPr>
        <w:t>thepeoplespension.co.uk/tax-relief</w:t>
      </w:r>
    </w:p>
    <w:p w14:paraId="1154F0D1" w14:textId="3D9069C6" w:rsidR="005E2AF0" w:rsidRPr="00476CAB" w:rsidRDefault="005E2AF0" w:rsidP="005E2AF0">
      <w:pPr>
        <w:pStyle w:val="ListParagraph"/>
        <w:numPr>
          <w:ilvl w:val="0"/>
          <w:numId w:val="11"/>
        </w:numPr>
        <w:spacing w:after="120"/>
        <w:ind w:left="426"/>
        <w:rPr>
          <w:sz w:val="20"/>
          <w:szCs w:val="20"/>
        </w:rPr>
      </w:pPr>
      <w:r w:rsidRPr="00476CAB">
        <w:rPr>
          <w:sz w:val="20"/>
        </w:rPr>
        <w:t>iniciar sesión en su cuenta en</w:t>
      </w:r>
      <w:r w:rsidR="006574FA">
        <w:rPr>
          <w:sz w:val="20"/>
        </w:rPr>
        <w:t xml:space="preserve"> </w:t>
      </w:r>
      <w:r w:rsidRPr="00476CAB">
        <w:rPr>
          <w:b/>
          <w:sz w:val="20"/>
        </w:rPr>
        <w:t>thepeoplespension.co.uk/</w:t>
      </w:r>
      <w:proofErr w:type="spellStart"/>
      <w:r w:rsidRPr="00476CAB">
        <w:rPr>
          <w:b/>
          <w:sz w:val="20"/>
        </w:rPr>
        <w:t>onlineaccount</w:t>
      </w:r>
      <w:proofErr w:type="spellEnd"/>
      <w:r w:rsidRPr="00476CAB">
        <w:rPr>
          <w:b/>
          <w:sz w:val="20"/>
        </w:rPr>
        <w:t>.</w:t>
      </w:r>
    </w:p>
    <w:p w14:paraId="22A2217A" w14:textId="77777777" w:rsidR="005E2AF0" w:rsidRPr="00476CAB" w:rsidRDefault="005E2AF0" w:rsidP="005E2AF0">
      <w:pPr>
        <w:spacing w:after="120"/>
        <w:rPr>
          <w:sz w:val="20"/>
          <w:szCs w:val="20"/>
        </w:rPr>
      </w:pPr>
    </w:p>
    <w:p w14:paraId="02A747D7" w14:textId="340A3D99" w:rsidR="005E2AF0" w:rsidRPr="00476CAB" w:rsidRDefault="005E2AF0" w:rsidP="005E2AF0">
      <w:pPr>
        <w:spacing w:after="120"/>
        <w:rPr>
          <w:sz w:val="20"/>
          <w:szCs w:val="20"/>
        </w:rPr>
      </w:pPr>
      <w:r w:rsidRPr="00476CAB">
        <w:rPr>
          <w:sz w:val="20"/>
        </w:rPr>
        <w:t>Atentamente,</w:t>
      </w:r>
    </w:p>
    <w:p w14:paraId="5B373F11" w14:textId="5D0B83B6" w:rsidR="005E2AF0" w:rsidRPr="00476CAB" w:rsidRDefault="00BB479A" w:rsidP="00BB479A">
      <w:pPr>
        <w:rPr>
          <w:sz w:val="20"/>
          <w:szCs w:val="20"/>
        </w:rPr>
      </w:pPr>
      <w:r w:rsidRPr="00476CAB">
        <w:rPr>
          <w:b/>
          <w:sz w:val="20"/>
        </w:rPr>
        <w:t>El equipo de Servicios al Cliente</w:t>
      </w:r>
    </w:p>
    <w:p w14:paraId="21ACF021" w14:textId="77777777" w:rsidR="005E2AF0" w:rsidRPr="00476CAB" w:rsidRDefault="005E2AF0" w:rsidP="005E2AF0">
      <w:pPr>
        <w:rPr>
          <w:sz w:val="20"/>
          <w:szCs w:val="20"/>
        </w:rPr>
      </w:pPr>
    </w:p>
    <w:p w14:paraId="3CF2886C" w14:textId="77777777" w:rsidR="005E2AF0" w:rsidRPr="00476CAB" w:rsidRDefault="005E2AF0" w:rsidP="005E2AF0">
      <w:pPr>
        <w:rPr>
          <w:sz w:val="20"/>
          <w:szCs w:val="20"/>
        </w:rPr>
      </w:pPr>
    </w:p>
    <w:p w14:paraId="77A09745" w14:textId="77777777" w:rsidR="00BB479A" w:rsidRPr="00476CAB" w:rsidRDefault="00BB479A" w:rsidP="005E2AF0">
      <w:pPr>
        <w:rPr>
          <w:sz w:val="20"/>
          <w:szCs w:val="20"/>
        </w:rPr>
      </w:pPr>
    </w:p>
    <w:p w14:paraId="0E3E5C21" w14:textId="77777777" w:rsidR="00BB479A" w:rsidRPr="00476CAB" w:rsidRDefault="00BB479A" w:rsidP="005E2AF0">
      <w:pPr>
        <w:rPr>
          <w:sz w:val="20"/>
          <w:szCs w:val="20"/>
        </w:rPr>
      </w:pPr>
    </w:p>
    <w:p w14:paraId="6B5AFA3D" w14:textId="77777777" w:rsidR="00BB479A" w:rsidRPr="00476CAB" w:rsidRDefault="00BB479A" w:rsidP="005E2AF0">
      <w:pPr>
        <w:rPr>
          <w:sz w:val="20"/>
          <w:szCs w:val="20"/>
        </w:rPr>
      </w:pPr>
    </w:p>
    <w:p w14:paraId="49E6CC04" w14:textId="77777777" w:rsidR="00BB479A" w:rsidRPr="00476CAB" w:rsidRDefault="00BB479A" w:rsidP="005E2AF0">
      <w:pPr>
        <w:rPr>
          <w:sz w:val="20"/>
          <w:szCs w:val="20"/>
        </w:rPr>
      </w:pPr>
    </w:p>
    <w:p w14:paraId="0DD916AC" w14:textId="77777777" w:rsidR="00BB479A" w:rsidRPr="00476CAB" w:rsidRDefault="00BB479A" w:rsidP="005E2AF0">
      <w:pPr>
        <w:rPr>
          <w:sz w:val="20"/>
          <w:szCs w:val="20"/>
        </w:rPr>
      </w:pPr>
    </w:p>
    <w:p w14:paraId="3AC3E1B5" w14:textId="77777777" w:rsidR="00BB479A" w:rsidRPr="00476CAB" w:rsidRDefault="00BB479A" w:rsidP="005E2AF0">
      <w:pPr>
        <w:rPr>
          <w:sz w:val="20"/>
          <w:szCs w:val="20"/>
        </w:rPr>
      </w:pPr>
    </w:p>
    <w:p w14:paraId="057F6E4D" w14:textId="77777777" w:rsidR="00BB479A" w:rsidRPr="00476CAB" w:rsidRDefault="00BB479A" w:rsidP="005E2AF0">
      <w:pPr>
        <w:rPr>
          <w:sz w:val="20"/>
          <w:szCs w:val="20"/>
        </w:rPr>
      </w:pPr>
    </w:p>
    <w:p w14:paraId="05B8D7DF" w14:textId="77777777" w:rsidR="00BB479A" w:rsidRPr="00476CAB" w:rsidRDefault="00BB479A" w:rsidP="005E2AF0">
      <w:pPr>
        <w:rPr>
          <w:sz w:val="20"/>
          <w:szCs w:val="20"/>
        </w:rPr>
      </w:pPr>
    </w:p>
    <w:p w14:paraId="329D51A9" w14:textId="77777777" w:rsidR="00BB479A" w:rsidRPr="00476CAB" w:rsidRDefault="00BB479A" w:rsidP="005E2AF0">
      <w:pPr>
        <w:rPr>
          <w:sz w:val="20"/>
          <w:szCs w:val="20"/>
        </w:rPr>
      </w:pPr>
    </w:p>
    <w:p w14:paraId="37B0A06A" w14:textId="1B2D609D" w:rsidR="00310D4A" w:rsidRPr="00476CAB" w:rsidRDefault="005E2AF0" w:rsidP="00BB479A">
      <w:pPr>
        <w:rPr>
          <w:sz w:val="18"/>
          <w:szCs w:val="18"/>
        </w:rPr>
      </w:pPr>
      <w:r w:rsidRPr="00476CAB">
        <w:rPr>
          <w:sz w:val="16"/>
        </w:rPr>
        <w:t>* Fuente: ftadviser.com/pensions/2017/01/19/one-in-five-brits-has-lost-pension-pot/?page=1.</w:t>
      </w:r>
    </w:p>
    <w:p w14:paraId="7929564F" w14:textId="54A3812A" w:rsidR="003D0A1D" w:rsidRPr="00476CAB" w:rsidRDefault="003D0A1D" w:rsidP="003D0A1D">
      <w:pPr>
        <w:spacing w:after="120"/>
        <w:jc w:val="right"/>
        <w:rPr>
          <w:b/>
          <w:bCs/>
          <w:sz w:val="20"/>
          <w:szCs w:val="20"/>
        </w:rPr>
      </w:pPr>
      <w:r w:rsidRPr="00476CAB">
        <w:rPr>
          <w:noProof/>
        </w:rPr>
        <w:lastRenderedPageBreak/>
        <w:drawing>
          <wp:inline distT="0" distB="0" distL="0" distR="0" wp14:anchorId="1F9F101C" wp14:editId="3439D292">
            <wp:extent cx="1085213" cy="759600"/>
            <wp:effectExtent l="0" t="0" r="1270" b="2540"/>
            <wp:docPr id="1360597586" name="Picture 136059758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rotWithShape="1">
                    <a:blip r:embed="rId8" cstate="print">
                      <a:extLst>
                        <a:ext uri="{28A0092B-C50C-407E-A947-70E740481C1C}">
                          <a14:useLocalDpi xmlns:a14="http://schemas.microsoft.com/office/drawing/2010/main" val="0"/>
                        </a:ext>
                      </a:extLst>
                    </a:blip>
                    <a:srcRect l="14563" t="17620" r="14347" b="18633"/>
                    <a:stretch/>
                  </pic:blipFill>
                  <pic:spPr bwMode="auto">
                    <a:xfrm>
                      <a:off x="0" y="0"/>
                      <a:ext cx="1085213" cy="759600"/>
                    </a:xfrm>
                    <a:prstGeom prst="rect">
                      <a:avLst/>
                    </a:prstGeom>
                    <a:ln>
                      <a:noFill/>
                    </a:ln>
                    <a:extLst>
                      <a:ext uri="{53640926-AAD7-44D8-BBD7-CCE9431645EC}">
                        <a14:shadowObscured xmlns:a14="http://schemas.microsoft.com/office/drawing/2010/main"/>
                      </a:ext>
                    </a:extLst>
                  </pic:spPr>
                </pic:pic>
              </a:graphicData>
            </a:graphic>
          </wp:inline>
        </w:drawing>
      </w:r>
    </w:p>
    <w:p w14:paraId="6C216779" w14:textId="41E11E58" w:rsidR="003D0A1D" w:rsidRPr="00476CAB" w:rsidRDefault="003D0A1D" w:rsidP="00233037">
      <w:pPr>
        <w:rPr>
          <w:b/>
          <w:bCs/>
        </w:rPr>
      </w:pPr>
      <w:r w:rsidRPr="00476CAB">
        <w:rPr>
          <w:b/>
          <w:szCs w:val="20"/>
        </w:rPr>
        <w:t>Sus datos personales</w:t>
      </w:r>
    </w:p>
    <w:p w14:paraId="588B8B96" w14:textId="77777777" w:rsidR="003D0A1D" w:rsidRPr="00476CAB" w:rsidRDefault="003D0A1D" w:rsidP="003D0A1D">
      <w:pPr>
        <w:spacing w:after="120"/>
        <w:rPr>
          <w:sz w:val="19"/>
          <w:szCs w:val="19"/>
        </w:rPr>
      </w:pPr>
      <w:r w:rsidRPr="00476CAB">
        <w:rPr>
          <w:sz w:val="19"/>
          <w:szCs w:val="19"/>
        </w:rPr>
        <w:t>En esta declaración se indican sus datos personales aportados por su empleado. Hemos utilizado esta información para crear su cuenta en The People’s Pension.</w:t>
      </w:r>
    </w:p>
    <w:p w14:paraId="7C76D26E" w14:textId="77777777" w:rsidR="003D0A1D" w:rsidRPr="00476CAB" w:rsidRDefault="003D0A1D" w:rsidP="00233037">
      <w:pPr>
        <w:rPr>
          <w:b/>
          <w:bCs/>
          <w:sz w:val="19"/>
          <w:szCs w:val="19"/>
        </w:rPr>
      </w:pPr>
      <w:r w:rsidRPr="00476CAB">
        <w:rPr>
          <w:b/>
          <w:sz w:val="19"/>
          <w:szCs w:val="19"/>
        </w:rPr>
        <w:t>Qué debe hacer</w:t>
      </w:r>
    </w:p>
    <w:p w14:paraId="1D1AC1A5" w14:textId="11CC21CE" w:rsidR="003D0A1D" w:rsidRPr="00476CAB" w:rsidRDefault="003D0A1D" w:rsidP="003D0A1D">
      <w:pPr>
        <w:spacing w:after="120"/>
        <w:rPr>
          <w:b/>
          <w:bCs/>
          <w:sz w:val="19"/>
          <w:szCs w:val="19"/>
        </w:rPr>
      </w:pPr>
      <w:r w:rsidRPr="00476CAB">
        <w:rPr>
          <w:sz w:val="19"/>
          <w:szCs w:val="19"/>
        </w:rPr>
        <w:t xml:space="preserve">Dispone de 30 días desde la fecha de esta carta para comprobar que la siguiente información es correcta e informarnos de cualquier posible error. Solo podremos reclamar su dinero adicional libre de impuestos (es decir, la desgravación fiscal) en su nombre si tenemos su nombre y dirección completos, y su fecha de nacimiento y número de la Seguridad Social correctos. Puede obtener más información sobre las desgravaciones fiscales en: </w:t>
      </w:r>
      <w:r w:rsidRPr="00476CAB">
        <w:rPr>
          <w:b/>
          <w:sz w:val="19"/>
          <w:szCs w:val="19"/>
        </w:rPr>
        <w:t>thepeoplespension.co.uk/taxrelief</w:t>
      </w:r>
    </w:p>
    <w:p w14:paraId="2270BD9F" w14:textId="422134DC" w:rsidR="003016CB" w:rsidRPr="00476CAB" w:rsidRDefault="003D0A1D" w:rsidP="003D0A1D">
      <w:pPr>
        <w:spacing w:after="120"/>
        <w:rPr>
          <w:sz w:val="19"/>
          <w:szCs w:val="19"/>
        </w:rPr>
      </w:pPr>
      <w:r w:rsidRPr="00476CAB">
        <w:rPr>
          <w:sz w:val="19"/>
          <w:szCs w:val="19"/>
        </w:rPr>
        <w:t>Si necesita actualizar sus datos, póngase en contacto con nosotros cuanto antes enviando un correo electrónico</w:t>
      </w:r>
      <w:r w:rsidRPr="00476CAB">
        <w:rPr>
          <w:sz w:val="19"/>
          <w:szCs w:val="19"/>
          <w:vertAlign w:val="superscript"/>
        </w:rPr>
        <w:t>1</w:t>
      </w:r>
      <w:r w:rsidRPr="00476CAB">
        <w:rPr>
          <w:sz w:val="19"/>
          <w:szCs w:val="19"/>
        </w:rPr>
        <w:t xml:space="preserve"> a </w:t>
      </w:r>
      <w:r w:rsidRPr="00476CAB">
        <w:rPr>
          <w:b/>
          <w:bCs/>
          <w:sz w:val="19"/>
          <w:szCs w:val="19"/>
        </w:rPr>
        <w:t>info@peoplespartnership.co.uk</w:t>
      </w:r>
      <w:r w:rsidRPr="00476CAB">
        <w:rPr>
          <w:sz w:val="19"/>
          <w:szCs w:val="19"/>
        </w:rPr>
        <w:t xml:space="preserve"> o llamándonos al teléfono</w:t>
      </w:r>
      <w:r w:rsidRPr="00476CAB">
        <w:rPr>
          <w:b/>
          <w:sz w:val="19"/>
          <w:szCs w:val="19"/>
        </w:rPr>
        <w:t xml:space="preserve"> 0300 2000 555</w:t>
      </w:r>
      <w:r w:rsidRPr="00476CAB">
        <w:rPr>
          <w:sz w:val="19"/>
          <w:szCs w:val="19"/>
        </w:rPr>
        <w:t>. Si los datos son correctos, no será necesario que haga nada.</w:t>
      </w:r>
    </w:p>
    <w:tbl>
      <w:tblPr>
        <w:tblStyle w:val="TableGrid"/>
        <w:tblW w:w="0" w:type="auto"/>
        <w:tblLook w:val="04A0" w:firstRow="1" w:lastRow="0" w:firstColumn="1" w:lastColumn="0" w:noHBand="0" w:noVBand="1"/>
      </w:tblPr>
      <w:tblGrid>
        <w:gridCol w:w="10456"/>
      </w:tblGrid>
      <w:tr w:rsidR="00F7014B" w:rsidRPr="00476CAB" w14:paraId="753C588A" w14:textId="77777777" w:rsidTr="00F7014B">
        <w:tc>
          <w:tcPr>
            <w:tcW w:w="10456" w:type="dxa"/>
          </w:tcPr>
          <w:p w14:paraId="672FE900" w14:textId="28C63729" w:rsidR="00F7014B" w:rsidRPr="00476CAB" w:rsidRDefault="006439EF" w:rsidP="006439EF">
            <w:pPr>
              <w:spacing w:after="120"/>
              <w:ind w:left="743"/>
              <w:rPr>
                <w:b/>
                <w:bCs/>
                <w:sz w:val="19"/>
                <w:szCs w:val="19"/>
              </w:rPr>
            </w:pPr>
            <w:r w:rsidRPr="00476CAB">
              <w:rPr>
                <w:noProof/>
                <w:sz w:val="19"/>
                <w:szCs w:val="19"/>
              </w:rPr>
              <w:drawing>
                <wp:anchor distT="0" distB="0" distL="114300" distR="114300" simplePos="0" relativeHeight="251662336" behindDoc="0" locked="0" layoutInCell="1" allowOverlap="1" wp14:anchorId="168C8C48" wp14:editId="10090D20">
                  <wp:simplePos x="0" y="0"/>
                  <wp:positionH relativeFrom="column">
                    <wp:posOffset>-51485</wp:posOffset>
                  </wp:positionH>
                  <wp:positionV relativeFrom="paragraph">
                    <wp:posOffset>15446</wp:posOffset>
                  </wp:positionV>
                  <wp:extent cx="419100" cy="391886"/>
                  <wp:effectExtent l="0" t="0" r="0" b="8255"/>
                  <wp:wrapNone/>
                  <wp:docPr id="1175679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679339" name=""/>
                          <pic:cNvPicPr/>
                        </pic:nvPicPr>
                        <pic:blipFill rotWithShape="1">
                          <a:blip r:embed="rId14">
                            <a:extLst>
                              <a:ext uri="{28A0092B-C50C-407E-A947-70E740481C1C}">
                                <a14:useLocalDpi xmlns:a14="http://schemas.microsoft.com/office/drawing/2010/main" val="0"/>
                              </a:ext>
                            </a:extLst>
                          </a:blip>
                          <a:srcRect b="6493"/>
                          <a:stretch/>
                        </pic:blipFill>
                        <pic:spPr bwMode="auto">
                          <a:xfrm>
                            <a:off x="0" y="0"/>
                            <a:ext cx="419100" cy="3918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76CAB">
              <w:rPr>
                <w:b/>
                <w:bCs/>
                <w:sz w:val="19"/>
                <w:szCs w:val="19"/>
              </w:rPr>
              <w:t>Compruebe que la siguiente información es correcta y póngase en contacto con nosotros si detecta algún error. Si sus datos personales son incorrectos o están incompletos, no podrá beneficiarse de su desgravación fiscal.</w:t>
            </w:r>
          </w:p>
          <w:p w14:paraId="340A9458" w14:textId="7E269244" w:rsidR="00F7014B" w:rsidRPr="00476CAB" w:rsidRDefault="00F7014B" w:rsidP="00233037">
            <w:pPr>
              <w:rPr>
                <w:b/>
                <w:bCs/>
                <w:sz w:val="19"/>
                <w:szCs w:val="19"/>
              </w:rPr>
            </w:pPr>
            <w:r w:rsidRPr="00476CAB">
              <w:rPr>
                <w:b/>
                <w:sz w:val="19"/>
                <w:szCs w:val="19"/>
              </w:rPr>
              <w:t>Sus datos:</w:t>
            </w:r>
          </w:p>
          <w:p w14:paraId="14E9CAAA" w14:textId="55696642" w:rsidR="00F7014B" w:rsidRPr="00476CAB" w:rsidRDefault="00F7014B" w:rsidP="00233037">
            <w:pPr>
              <w:pStyle w:val="ListParagraph"/>
              <w:numPr>
                <w:ilvl w:val="0"/>
                <w:numId w:val="11"/>
              </w:numPr>
              <w:tabs>
                <w:tab w:val="left" w:pos="4285"/>
              </w:tabs>
              <w:ind w:left="459"/>
              <w:rPr>
                <w:sz w:val="19"/>
                <w:szCs w:val="19"/>
              </w:rPr>
            </w:pPr>
            <w:r w:rsidRPr="00476CAB">
              <w:rPr>
                <w:sz w:val="19"/>
                <w:szCs w:val="19"/>
              </w:rPr>
              <w:t>Nombre completo (sin abreviaturas ni iniciales):</w:t>
            </w:r>
            <w:r w:rsidRPr="00476CAB">
              <w:rPr>
                <w:sz w:val="19"/>
                <w:szCs w:val="19"/>
              </w:rPr>
              <w:tab/>
              <w:t>Sr. Adam Muestra</w:t>
            </w:r>
          </w:p>
          <w:p w14:paraId="6810954D" w14:textId="44AE8340" w:rsidR="00F7014B" w:rsidRPr="00476CAB" w:rsidRDefault="00F7014B" w:rsidP="00233037">
            <w:pPr>
              <w:pStyle w:val="ListParagraph"/>
              <w:numPr>
                <w:ilvl w:val="0"/>
                <w:numId w:val="11"/>
              </w:numPr>
              <w:tabs>
                <w:tab w:val="left" w:pos="4285"/>
              </w:tabs>
              <w:ind w:left="459"/>
              <w:rPr>
                <w:sz w:val="19"/>
                <w:szCs w:val="19"/>
              </w:rPr>
            </w:pPr>
            <w:r w:rsidRPr="00476CAB">
              <w:rPr>
                <w:sz w:val="19"/>
                <w:szCs w:val="19"/>
              </w:rPr>
              <w:t>Dirección completa (incluido el código postal):</w:t>
            </w:r>
            <w:r w:rsidRPr="00476CAB">
              <w:rPr>
                <w:sz w:val="19"/>
                <w:szCs w:val="19"/>
              </w:rPr>
              <w:tab/>
              <w:t>C/ Muestra</w:t>
            </w:r>
          </w:p>
          <w:p w14:paraId="1A9821FE" w14:textId="566CABF7" w:rsidR="00F7014B" w:rsidRPr="00476CAB" w:rsidRDefault="00F7014B" w:rsidP="00233037">
            <w:pPr>
              <w:tabs>
                <w:tab w:val="left" w:pos="4285"/>
              </w:tabs>
              <w:ind w:left="459"/>
              <w:rPr>
                <w:sz w:val="19"/>
                <w:szCs w:val="19"/>
              </w:rPr>
            </w:pPr>
            <w:r w:rsidRPr="00476CAB">
              <w:rPr>
                <w:sz w:val="19"/>
                <w:szCs w:val="19"/>
              </w:rPr>
              <w:tab/>
              <w:t>Ciudad de Muestra</w:t>
            </w:r>
          </w:p>
          <w:p w14:paraId="0CD8E7A3" w14:textId="738D3474" w:rsidR="00F7014B" w:rsidRPr="00476CAB" w:rsidRDefault="00F7014B" w:rsidP="00233037">
            <w:pPr>
              <w:tabs>
                <w:tab w:val="left" w:pos="4285"/>
              </w:tabs>
              <w:ind w:left="459"/>
              <w:rPr>
                <w:sz w:val="19"/>
                <w:szCs w:val="19"/>
              </w:rPr>
            </w:pPr>
            <w:r w:rsidRPr="00476CAB">
              <w:rPr>
                <w:sz w:val="19"/>
                <w:szCs w:val="19"/>
              </w:rPr>
              <w:tab/>
              <w:t>Provincia de Muestra</w:t>
            </w:r>
          </w:p>
          <w:p w14:paraId="3EB78E18" w14:textId="2FD64119" w:rsidR="00F7014B" w:rsidRPr="00476CAB" w:rsidRDefault="00F7014B" w:rsidP="00233037">
            <w:pPr>
              <w:tabs>
                <w:tab w:val="left" w:pos="4285"/>
              </w:tabs>
              <w:ind w:left="459"/>
              <w:rPr>
                <w:sz w:val="19"/>
                <w:szCs w:val="19"/>
              </w:rPr>
            </w:pPr>
            <w:r w:rsidRPr="00476CAB">
              <w:rPr>
                <w:sz w:val="19"/>
                <w:szCs w:val="19"/>
              </w:rPr>
              <w:tab/>
              <w:t>AB12 3CD</w:t>
            </w:r>
          </w:p>
          <w:p w14:paraId="5F3C97FE" w14:textId="5BDFE542" w:rsidR="00F7014B" w:rsidRPr="00476CAB" w:rsidRDefault="00F7014B" w:rsidP="00233037">
            <w:pPr>
              <w:pStyle w:val="ListParagraph"/>
              <w:numPr>
                <w:ilvl w:val="0"/>
                <w:numId w:val="11"/>
              </w:numPr>
              <w:tabs>
                <w:tab w:val="left" w:pos="4285"/>
              </w:tabs>
              <w:ind w:left="459"/>
              <w:rPr>
                <w:sz w:val="19"/>
                <w:szCs w:val="19"/>
              </w:rPr>
            </w:pPr>
            <w:r w:rsidRPr="00476CAB">
              <w:rPr>
                <w:sz w:val="19"/>
                <w:szCs w:val="19"/>
              </w:rPr>
              <w:t>Su fecha de nacimiento:</w:t>
            </w:r>
            <w:r w:rsidRPr="00476CAB">
              <w:rPr>
                <w:sz w:val="19"/>
                <w:szCs w:val="19"/>
              </w:rPr>
              <w:tab/>
              <w:t>4 de diciembre de 1984</w:t>
            </w:r>
          </w:p>
          <w:p w14:paraId="329FD021" w14:textId="5AAACD06" w:rsidR="00F7014B" w:rsidRPr="00476CAB" w:rsidRDefault="00F7014B" w:rsidP="00233037">
            <w:pPr>
              <w:pStyle w:val="ListParagraph"/>
              <w:numPr>
                <w:ilvl w:val="0"/>
                <w:numId w:val="11"/>
              </w:numPr>
              <w:tabs>
                <w:tab w:val="left" w:pos="4285"/>
              </w:tabs>
              <w:ind w:left="459"/>
              <w:rPr>
                <w:sz w:val="19"/>
                <w:szCs w:val="19"/>
              </w:rPr>
            </w:pPr>
            <w:r w:rsidRPr="00476CAB">
              <w:rPr>
                <w:sz w:val="19"/>
                <w:szCs w:val="19"/>
              </w:rPr>
              <w:t>Su número de la Seguridad Social:</w:t>
            </w:r>
            <w:r w:rsidRPr="00476CAB">
              <w:rPr>
                <w:sz w:val="19"/>
                <w:szCs w:val="19"/>
              </w:rPr>
              <w:tab/>
              <w:t>AB227979D</w:t>
            </w:r>
          </w:p>
          <w:p w14:paraId="38004832" w14:textId="77777777" w:rsidR="00F7014B" w:rsidRPr="00476CAB" w:rsidRDefault="00F7014B" w:rsidP="00233037">
            <w:pPr>
              <w:rPr>
                <w:b/>
                <w:bCs/>
                <w:sz w:val="19"/>
                <w:szCs w:val="19"/>
              </w:rPr>
            </w:pPr>
            <w:r w:rsidRPr="00476CAB">
              <w:rPr>
                <w:b/>
                <w:sz w:val="19"/>
                <w:szCs w:val="19"/>
              </w:rPr>
              <w:t>Declaraciones realizadas por su empleador en su nombre:</w:t>
            </w:r>
          </w:p>
          <w:p w14:paraId="7DDE8791" w14:textId="11A7938D" w:rsidR="00F7014B" w:rsidRPr="00476CAB" w:rsidRDefault="00F7014B" w:rsidP="00233037">
            <w:pPr>
              <w:pStyle w:val="ListParagraph"/>
              <w:numPr>
                <w:ilvl w:val="0"/>
                <w:numId w:val="11"/>
              </w:numPr>
              <w:ind w:left="459"/>
              <w:rPr>
                <w:sz w:val="19"/>
                <w:szCs w:val="19"/>
              </w:rPr>
            </w:pPr>
            <w:r w:rsidRPr="00476CAB">
              <w:rPr>
                <w:sz w:val="19"/>
                <w:szCs w:val="19"/>
              </w:rPr>
              <w:t>Está empleado.</w:t>
            </w:r>
          </w:p>
          <w:p w14:paraId="758E91B0" w14:textId="49512D65" w:rsidR="00F7014B" w:rsidRPr="00476CAB" w:rsidRDefault="00F7014B" w:rsidP="00233037">
            <w:pPr>
              <w:pStyle w:val="ListParagraph"/>
              <w:numPr>
                <w:ilvl w:val="0"/>
                <w:numId w:val="11"/>
              </w:numPr>
              <w:ind w:left="459"/>
              <w:rPr>
                <w:sz w:val="19"/>
                <w:szCs w:val="19"/>
              </w:rPr>
            </w:pPr>
            <w:r w:rsidRPr="00476CAB">
              <w:rPr>
                <w:sz w:val="19"/>
                <w:szCs w:val="19"/>
              </w:rPr>
              <w:t>No va a realizar contribuciones a ningún plan de pensiones registrado (incluido este) en el cual tenga derecho a desgravaciones fiscales superiores al importe bruto de 3.600 £ (o 2.880 neto) o a sus ingresos pertinentes en el Reino Unido</w:t>
            </w:r>
            <w:r w:rsidRPr="00476CAB">
              <w:rPr>
                <w:sz w:val="19"/>
                <w:szCs w:val="19"/>
                <w:vertAlign w:val="superscript"/>
              </w:rPr>
              <w:t>2</w:t>
            </w:r>
            <w:r w:rsidRPr="00476CAB">
              <w:rPr>
                <w:sz w:val="19"/>
                <w:szCs w:val="19"/>
              </w:rPr>
              <w:t xml:space="preserve"> durante el ejercicio fiscal, de ser superiores.</w:t>
            </w:r>
          </w:p>
          <w:p w14:paraId="797807F7" w14:textId="5AE41603" w:rsidR="00F7014B" w:rsidRPr="00476CAB" w:rsidRDefault="00F7014B" w:rsidP="00233037">
            <w:pPr>
              <w:pStyle w:val="ListParagraph"/>
              <w:numPr>
                <w:ilvl w:val="0"/>
                <w:numId w:val="11"/>
              </w:numPr>
              <w:ind w:left="459"/>
              <w:rPr>
                <w:sz w:val="19"/>
                <w:szCs w:val="19"/>
              </w:rPr>
            </w:pPr>
            <w:r w:rsidRPr="00476CAB">
              <w:rPr>
                <w:sz w:val="19"/>
                <w:szCs w:val="19"/>
              </w:rPr>
              <w:t>En caso de que sus circunstancias cambien y dichos cambios impliquen que deje de tener derecho a desgravaciones fiscales, nos lo notificará. Dicha notificación tendrá lugar:</w:t>
            </w:r>
          </w:p>
          <w:p w14:paraId="0CD698D4" w14:textId="10D88D27" w:rsidR="00F7014B" w:rsidRPr="00476CAB" w:rsidRDefault="00F7014B" w:rsidP="00233037">
            <w:pPr>
              <w:pStyle w:val="ListParagraph"/>
              <w:numPr>
                <w:ilvl w:val="1"/>
                <w:numId w:val="16"/>
              </w:numPr>
              <w:ind w:left="885"/>
              <w:rPr>
                <w:sz w:val="19"/>
                <w:szCs w:val="19"/>
              </w:rPr>
            </w:pPr>
            <w:r w:rsidRPr="00476CAB">
              <w:rPr>
                <w:sz w:val="19"/>
                <w:szCs w:val="19"/>
              </w:rPr>
              <w:t>en el plazo de los 30 días posteriores al momento en que se produjo el cambio O</w:t>
            </w:r>
          </w:p>
          <w:p w14:paraId="1FB1A781" w14:textId="551EAF19" w:rsidR="00F7014B" w:rsidRPr="00476CAB" w:rsidRDefault="00F7014B" w:rsidP="00233037">
            <w:pPr>
              <w:pStyle w:val="ListParagraph"/>
              <w:numPr>
                <w:ilvl w:val="1"/>
                <w:numId w:val="16"/>
              </w:numPr>
              <w:ind w:left="885"/>
              <w:rPr>
                <w:sz w:val="19"/>
                <w:szCs w:val="19"/>
              </w:rPr>
            </w:pPr>
            <w:r w:rsidRPr="00476CAB">
              <w:rPr>
                <w:sz w:val="19"/>
                <w:szCs w:val="19"/>
              </w:rPr>
              <w:t>antes del cierre del ejercicio fiscal (5 de abril) en el que dicho cambio tenga lugar, de ser posterior.</w:t>
            </w:r>
          </w:p>
          <w:p w14:paraId="402C0EB0" w14:textId="731DD179" w:rsidR="00F7014B" w:rsidRPr="00476CAB" w:rsidRDefault="00F7014B" w:rsidP="006302BA">
            <w:pPr>
              <w:pStyle w:val="ListParagraph"/>
              <w:numPr>
                <w:ilvl w:val="0"/>
                <w:numId w:val="17"/>
              </w:numPr>
              <w:spacing w:after="120"/>
              <w:ind w:left="459"/>
              <w:rPr>
                <w:sz w:val="20"/>
                <w:szCs w:val="20"/>
              </w:rPr>
            </w:pPr>
            <w:r w:rsidRPr="00476CAB">
              <w:rPr>
                <w:sz w:val="19"/>
                <w:szCs w:val="19"/>
              </w:rPr>
              <w:t>A su leal entender, toda la información y las declaraciones anteriores son fieles y correctas.</w:t>
            </w:r>
          </w:p>
        </w:tc>
      </w:tr>
    </w:tbl>
    <w:p w14:paraId="0C3E8AB6" w14:textId="77777777" w:rsidR="00F7014B" w:rsidRPr="00476CAB" w:rsidRDefault="00F7014B" w:rsidP="00233037">
      <w:pPr>
        <w:rPr>
          <w:sz w:val="19"/>
          <w:szCs w:val="19"/>
        </w:rPr>
      </w:pPr>
    </w:p>
    <w:p w14:paraId="5D20BA71" w14:textId="36739C43" w:rsidR="003D0A1D" w:rsidRPr="00476CAB" w:rsidRDefault="003D0A1D" w:rsidP="003D0A1D">
      <w:pPr>
        <w:spacing w:after="120"/>
        <w:rPr>
          <w:sz w:val="19"/>
          <w:szCs w:val="19"/>
        </w:rPr>
      </w:pPr>
      <w:r w:rsidRPr="00476CAB">
        <w:rPr>
          <w:sz w:val="19"/>
          <w:szCs w:val="19"/>
        </w:rPr>
        <w:t xml:space="preserve">Simplemente, guarde una copia de esta declaración para sus registros. Si no se pone en contacto con nosotros en el plazo de los próximos 30 días indicándonos su desacuerdo con cualquiera de los datos o las declaraciones anteriores, la declaración (que es la que consta en nuestros registros) surtirá efecto a partir de la fecha de nuestra carta. </w:t>
      </w:r>
      <w:r w:rsidRPr="00476CAB">
        <w:rPr>
          <w:b/>
          <w:sz w:val="19"/>
          <w:szCs w:val="19"/>
        </w:rPr>
        <w:t>En caso de no estar de acuerdo con las declaraciones anteriores, o si cualquiera de los datos fuese incorrecto o no apareciese, es posible que no podamos solicitar desgravaciones fiscales en su nombre.</w:t>
      </w:r>
    </w:p>
    <w:p w14:paraId="2E51C462" w14:textId="0FD71286" w:rsidR="003D0A1D" w:rsidRPr="00476CAB" w:rsidRDefault="003D0A1D" w:rsidP="00F7014B">
      <w:pPr>
        <w:spacing w:after="120"/>
        <w:rPr>
          <w:sz w:val="19"/>
          <w:szCs w:val="19"/>
        </w:rPr>
      </w:pPr>
      <w:r w:rsidRPr="00476CAB">
        <w:rPr>
          <w:sz w:val="19"/>
          <w:szCs w:val="19"/>
        </w:rPr>
        <w:t xml:space="preserve">Si desea darse de baja de The People’s Pension, tiene la posibilidad de hacerlo. Visite </w:t>
      </w:r>
      <w:r w:rsidRPr="00476CAB">
        <w:rPr>
          <w:b/>
          <w:sz w:val="19"/>
          <w:szCs w:val="19"/>
        </w:rPr>
        <w:t xml:space="preserve">thepeoplespension.co.uk/opt-out-info </w:t>
      </w:r>
      <w:r w:rsidRPr="00476CAB">
        <w:rPr>
          <w:sz w:val="19"/>
          <w:szCs w:val="19"/>
        </w:rPr>
        <w:t>para obtener más información. En caso de que se dé de baja, no se realizarán aportaciones adicionales a su fondo de jubilación a menos que decida volver o que su empleador vuelva a inscribirle en el plan.</w:t>
      </w:r>
    </w:p>
    <w:p w14:paraId="17E7B83E" w14:textId="00800CD0" w:rsidR="00F7014B" w:rsidRPr="00476CAB" w:rsidRDefault="00F7014B" w:rsidP="00F7014B">
      <w:pPr>
        <w:spacing w:after="120"/>
        <w:rPr>
          <w:sz w:val="19"/>
          <w:szCs w:val="19"/>
        </w:rPr>
      </w:pPr>
      <w:r w:rsidRPr="00476CAB">
        <w:rPr>
          <w:sz w:val="19"/>
          <w:szCs w:val="19"/>
        </w:rPr>
        <w:t>Atentamente,</w:t>
      </w:r>
    </w:p>
    <w:p w14:paraId="6006D0AB" w14:textId="5CB4B4DE" w:rsidR="00BB479A" w:rsidRPr="00476CAB" w:rsidRDefault="00BB479A" w:rsidP="00BB479A">
      <w:pPr>
        <w:spacing w:after="120"/>
        <w:rPr>
          <w:b/>
          <w:bCs/>
          <w:sz w:val="19"/>
          <w:szCs w:val="19"/>
        </w:rPr>
      </w:pPr>
      <w:r w:rsidRPr="00476CAB">
        <w:rPr>
          <w:b/>
          <w:sz w:val="19"/>
          <w:szCs w:val="19"/>
        </w:rPr>
        <w:t>El equipo de Servicios al Cliente</w:t>
      </w:r>
    </w:p>
    <w:p w14:paraId="7DAF3E8A" w14:textId="77777777" w:rsidR="00F7014B" w:rsidRPr="00476CAB" w:rsidRDefault="003D0A1D" w:rsidP="00F7014B">
      <w:pPr>
        <w:pStyle w:val="ListParagraph"/>
        <w:numPr>
          <w:ilvl w:val="0"/>
          <w:numId w:val="13"/>
        </w:numPr>
        <w:spacing w:after="120"/>
        <w:ind w:left="426"/>
        <w:rPr>
          <w:sz w:val="14"/>
          <w:szCs w:val="14"/>
        </w:rPr>
      </w:pPr>
      <w:r w:rsidRPr="00476CAB">
        <w:rPr>
          <w:sz w:val="14"/>
        </w:rPr>
        <w:t>El correo electrónico no se considera un medio seguro para el envío de información. Compruebe que su correo electrónico está cifrado o protegido mediante contraseña antes de enviar su mensaje.</w:t>
      </w:r>
    </w:p>
    <w:p w14:paraId="5EB42090" w14:textId="2770BA49" w:rsidR="003D0A1D" w:rsidRPr="00F7014B" w:rsidRDefault="003D0A1D" w:rsidP="00F7014B">
      <w:pPr>
        <w:pStyle w:val="ListParagraph"/>
        <w:numPr>
          <w:ilvl w:val="0"/>
          <w:numId w:val="13"/>
        </w:numPr>
        <w:spacing w:after="120"/>
        <w:ind w:left="426"/>
        <w:rPr>
          <w:sz w:val="14"/>
          <w:szCs w:val="14"/>
        </w:rPr>
      </w:pPr>
      <w:r w:rsidRPr="00476CAB">
        <w:rPr>
          <w:sz w:val="14"/>
        </w:rPr>
        <w:t>Los ingresos relevantes en el Reino Unido incluyen los ingresos del trabajo, los ingresos de un oficio, profesión o vocación gravables en virtud de la Sección 2 de la Ley del impuesto sobre la renta (comercio y otros ingresos) de 2005 [</w:t>
      </w:r>
      <w:r w:rsidRPr="00476CAB">
        <w:rPr>
          <w:i/>
          <w:iCs/>
          <w:sz w:val="14"/>
        </w:rPr>
        <w:t>Income Tax (Trading and Other Income) Act</w:t>
      </w:r>
      <w:r w:rsidRPr="00476CAB">
        <w:rPr>
          <w:sz w:val="14"/>
        </w:rPr>
        <w:t xml:space="preserve"> </w:t>
      </w:r>
      <w:r w:rsidRPr="00476CAB">
        <w:rPr>
          <w:i/>
          <w:iCs/>
          <w:sz w:val="14"/>
        </w:rPr>
        <w:t>2005</w:t>
      </w:r>
      <w:r w:rsidRPr="00476CAB">
        <w:rPr>
          <w:sz w:val="14"/>
        </w:rPr>
        <w:t>], los ingresos procedentes de arrendamientos vacacionales amueblados en el Reino Unido y/o el EEE gravables en virtud de la Sección 3 de la mencionada Ley, y determinados ingresos derivados de patentes.</w:t>
      </w:r>
    </w:p>
    <w:sectPr w:rsidR="003D0A1D" w:rsidRPr="00F7014B" w:rsidSect="006302BA">
      <w:headerReference w:type="even" r:id="rId15"/>
      <w:headerReference w:type="default" r:id="rId16"/>
      <w:footerReference w:type="default" r:id="rId17"/>
      <w:headerReference w:type="first" r:id="rId1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D7A09" w14:textId="77777777" w:rsidR="0034373D" w:rsidRPr="00476CAB" w:rsidRDefault="0034373D" w:rsidP="00A43CB4">
      <w:r w:rsidRPr="00476CAB">
        <w:separator/>
      </w:r>
    </w:p>
  </w:endnote>
  <w:endnote w:type="continuationSeparator" w:id="0">
    <w:p w14:paraId="3D5BB13A" w14:textId="77777777" w:rsidR="0034373D" w:rsidRPr="00476CAB" w:rsidRDefault="0034373D" w:rsidP="00A43CB4">
      <w:r w:rsidRPr="00476C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AG Rounded Std Light">
    <w:altName w:val="Calibri"/>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40"/>
      <w:gridCol w:w="6640"/>
      <w:gridCol w:w="1843"/>
    </w:tblGrid>
    <w:tr w:rsidR="00DE2CC8" w:rsidRPr="00476CAB" w14:paraId="17512D32" w14:textId="77777777" w:rsidTr="00DE2CC8">
      <w:tc>
        <w:tcPr>
          <w:tcW w:w="1440" w:type="dxa"/>
          <w:vAlign w:val="center"/>
        </w:tcPr>
        <w:p w14:paraId="6BB667E1" w14:textId="0E530F66" w:rsidR="00DE2CC8" w:rsidRPr="00476CAB" w:rsidRDefault="00DE2CC8" w:rsidP="00DE2CC8">
          <w:r w:rsidRPr="00476CAB">
            <w:rPr>
              <w:noProof/>
            </w:rPr>
            <w:drawing>
              <wp:inline distT="0" distB="0" distL="0" distR="0" wp14:anchorId="23828197" wp14:editId="60B246E9">
                <wp:extent cx="914400" cy="331083"/>
                <wp:effectExtent l="0" t="0" r="0" b="0"/>
                <wp:docPr id="19" name="Picture 1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13411" t="25514" r="11871" b="22990"/>
                        <a:stretch/>
                      </pic:blipFill>
                      <pic:spPr bwMode="auto">
                        <a:xfrm>
                          <a:off x="0" y="0"/>
                          <a:ext cx="970488" cy="351391"/>
                        </a:xfrm>
                        <a:prstGeom prst="rect">
                          <a:avLst/>
                        </a:prstGeom>
                        <a:ln>
                          <a:noFill/>
                        </a:ln>
                        <a:extLst>
                          <a:ext uri="{53640926-AAD7-44D8-BBD7-CCE9431645EC}">
                            <a14:shadowObscured xmlns:a14="http://schemas.microsoft.com/office/drawing/2010/main"/>
                          </a:ext>
                        </a:extLst>
                      </pic:spPr>
                    </pic:pic>
                  </a:graphicData>
                </a:graphic>
              </wp:inline>
            </w:drawing>
          </w:r>
        </w:p>
      </w:tc>
      <w:tc>
        <w:tcPr>
          <w:tcW w:w="6640" w:type="dxa"/>
          <w:tcMar>
            <w:left w:w="57" w:type="dxa"/>
            <w:right w:w="57" w:type="dxa"/>
          </w:tcMar>
        </w:tcPr>
        <w:p w14:paraId="12FA5C19" w14:textId="77777777" w:rsidR="003016CB" w:rsidRPr="00476CAB" w:rsidRDefault="003016CB" w:rsidP="003016CB">
          <w:pPr>
            <w:rPr>
              <w:b/>
              <w:bCs/>
              <w:sz w:val="16"/>
              <w:szCs w:val="16"/>
            </w:rPr>
          </w:pPr>
          <w:r w:rsidRPr="00476CAB">
            <w:rPr>
              <w:b/>
              <w:sz w:val="16"/>
            </w:rPr>
            <w:t>People's Administration Services Limited</w:t>
          </w:r>
        </w:p>
        <w:p w14:paraId="29ABED52" w14:textId="77777777" w:rsidR="003016CB" w:rsidRPr="00476CAB" w:rsidRDefault="003016CB" w:rsidP="003016CB">
          <w:pPr>
            <w:rPr>
              <w:sz w:val="15"/>
              <w:szCs w:val="15"/>
            </w:rPr>
          </w:pPr>
          <w:r w:rsidRPr="00476CAB">
            <w:rPr>
              <w:sz w:val="15"/>
            </w:rPr>
            <w:t>Manor Royal, Crawley, West Sussex, RH10 9QP, Reino Unido. Tel. +44 (0)300 2000 555. www.peoplespartnership.co.uk</w:t>
          </w:r>
        </w:p>
        <w:p w14:paraId="43BC2C25" w14:textId="77777777" w:rsidR="003016CB" w:rsidRPr="00476CAB" w:rsidRDefault="003016CB" w:rsidP="003016CB">
          <w:pPr>
            <w:rPr>
              <w:sz w:val="16"/>
              <w:szCs w:val="16"/>
            </w:rPr>
          </w:pPr>
        </w:p>
        <w:p w14:paraId="24088BDD" w14:textId="130A3BDD" w:rsidR="00DE2CC8" w:rsidRPr="00476CAB" w:rsidRDefault="003016CB" w:rsidP="003016CB">
          <w:pPr>
            <w:jc w:val="both"/>
          </w:pPr>
          <w:r w:rsidRPr="00476CAB">
            <w:rPr>
              <w:sz w:val="14"/>
            </w:rPr>
            <w:t>Sociedad registrada en Inglaterra y Gales con el n.º 2207140. People’s Administration Services Limited es una entidad autorizada y regulada por la Financial Conduct Authority. Ref.: 122787. Dicha entidad actúa como comercializadora y administradora de pensiones (incluido The People’s Pension), seguros de accidentes y decesos, y una amplia gama de productos de bienestar financiero. Es posible que su llamada se grabe con el fin de mejorar nuestros servicios.</w:t>
          </w:r>
        </w:p>
      </w:tc>
      <w:tc>
        <w:tcPr>
          <w:tcW w:w="1843" w:type="dxa"/>
          <w:vAlign w:val="center"/>
        </w:tcPr>
        <w:p w14:paraId="4BD13D01" w14:textId="51EA8656" w:rsidR="00DE2CC8" w:rsidRPr="00476CAB" w:rsidRDefault="00DE2CC8" w:rsidP="00DE2CC8"/>
        <w:p w14:paraId="76EA587A" w14:textId="7CE1C6CD" w:rsidR="00ED3653" w:rsidRPr="00476CAB" w:rsidRDefault="00ED3653" w:rsidP="00ED3653"/>
      </w:tc>
    </w:tr>
  </w:tbl>
  <w:p w14:paraId="203F87CB" w14:textId="7C9493B7" w:rsidR="00436E82" w:rsidRPr="00476CAB" w:rsidRDefault="00ED3653" w:rsidP="00436E82">
    <w:pPr>
      <w:tabs>
        <w:tab w:val="right" w:pos="9638"/>
      </w:tabs>
      <w:rPr>
        <w:sz w:val="21"/>
        <w:szCs w:val="21"/>
      </w:rPr>
    </w:pPr>
    <w:r w:rsidRPr="00476CAB">
      <w:rPr>
        <w:noProof/>
      </w:rPr>
      <mc:AlternateContent>
        <mc:Choice Requires="wps">
          <w:drawing>
            <wp:anchor distT="0" distB="0" distL="114300" distR="114300" simplePos="0" relativeHeight="251659264" behindDoc="0" locked="0" layoutInCell="1" allowOverlap="1" wp14:anchorId="637E7533" wp14:editId="26FA098A">
              <wp:simplePos x="0" y="0"/>
              <wp:positionH relativeFrom="column">
                <wp:posOffset>5962650</wp:posOffset>
              </wp:positionH>
              <wp:positionV relativeFrom="paragraph">
                <wp:posOffset>-752475</wp:posOffset>
              </wp:positionV>
              <wp:extent cx="301625" cy="742950"/>
              <wp:effectExtent l="0" t="0" r="3175" b="0"/>
              <wp:wrapNone/>
              <wp:docPr id="2026121934" name="Text Box 1"/>
              <wp:cNvGraphicFramePr/>
              <a:graphic xmlns:a="http://schemas.openxmlformats.org/drawingml/2006/main">
                <a:graphicData uri="http://schemas.microsoft.com/office/word/2010/wordprocessingShape">
                  <wps:wsp>
                    <wps:cNvSpPr txBox="1"/>
                    <wps:spPr>
                      <a:xfrm>
                        <a:off x="0" y="0"/>
                        <a:ext cx="301625" cy="742950"/>
                      </a:xfrm>
                      <a:prstGeom prst="rect">
                        <a:avLst/>
                      </a:prstGeom>
                      <a:solidFill>
                        <a:schemeClr val="lt1"/>
                      </a:solidFill>
                      <a:ln w="6350">
                        <a:noFill/>
                      </a:ln>
                    </wps:spPr>
                    <wps:txbx>
                      <w:txbxContent>
                        <w:p w14:paraId="63220A69" w14:textId="16352A8A" w:rsidR="00ED3653" w:rsidRPr="00476CAB" w:rsidRDefault="00ED3653" w:rsidP="00ED3653">
                          <w:pPr>
                            <w:rPr>
                              <w:sz w:val="12"/>
                              <w:szCs w:val="12"/>
                            </w:rPr>
                          </w:pPr>
                          <w:r w:rsidRPr="00476CAB">
                            <w:rPr>
                              <w:sz w:val="12"/>
                            </w:rPr>
                            <w:t xml:space="preserve"> TPP LE 0125.1024</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37E7533" id="_x0000_t202" coordsize="21600,21600" o:spt="202" path="m,l,21600r21600,l21600,xe">
              <v:stroke joinstyle="miter"/>
              <v:path gradientshapeok="t" o:connecttype="rect"/>
            </v:shapetype>
            <v:shape id="Text Box 1" o:spid="_x0000_s1026" type="#_x0000_t202" style="position:absolute;margin-left:469.5pt;margin-top:-59.25pt;width:23.7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" fillcolor="white [3201]" stroked="f" strokeweight=".5pt">
              <v:textbox style="layout-flow:vertical;mso-layout-flow-alt:bottom-to-top">
                <w:txbxContent>
                  <w:p w14:paraId="63220A69" w14:textId="16352A8A" w:rsidR="00ED3653" w:rsidRPr="00476CAB" w:rsidRDefault="00ED3653" w:rsidP="00ED3653">
                    <w:pPr>
                      <w:rPr>
                        <w:sz w:val="12"/>
                        <w:szCs w:val="12"/>
                      </w:rPr>
                    </w:pPr>
                    <w:r w:rsidRPr="00476CAB">
                      <w:rPr>
                        <w:sz w:val="12"/>
                      </w:rPr>
                      <w:t xml:space="preserve"> TPP LE 0125.1024</w:t>
                    </w:r>
                  </w:p>
                </w:txbxContent>
              </v:textbox>
            </v:shape>
          </w:pict>
        </mc:Fallback>
      </mc:AlternateContent>
    </w:r>
    <w:r w:rsidRPr="00476CAB">
      <w:rPr>
        <w:sz w:val="18"/>
      </w:rPr>
      <w:tab/>
    </w:r>
  </w:p>
  <w:p w14:paraId="3E2D522D" w14:textId="77777777" w:rsidR="00436E82" w:rsidRPr="00476CAB" w:rsidRDefault="00436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2FE10" w14:textId="77777777" w:rsidR="0034373D" w:rsidRPr="00476CAB" w:rsidRDefault="0034373D" w:rsidP="00A43CB4">
      <w:r w:rsidRPr="00476CAB">
        <w:separator/>
      </w:r>
    </w:p>
  </w:footnote>
  <w:footnote w:type="continuationSeparator" w:id="0">
    <w:p w14:paraId="271F0E71" w14:textId="77777777" w:rsidR="0034373D" w:rsidRPr="00476CAB" w:rsidRDefault="0034373D" w:rsidP="00A43CB4">
      <w:r w:rsidRPr="00476C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FC57E" w14:textId="7E153DC8" w:rsidR="00AE35A8" w:rsidRPr="00476CAB" w:rsidRDefault="00000000">
    <w:pPr>
      <w:pStyle w:val="Header"/>
    </w:pPr>
    <w:r>
      <w:pict w14:anchorId="09B19E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60313" o:spid="_x0000_s1026" type="#_x0000_t136" style="position:absolute;margin-left:0;margin-top:0;width:475.55pt;height:203.8pt;rotation:315;z-index:-251653120;mso-position-horizontal:center;mso-position-horizontal-relative:margin;mso-position-vertical:center;mso-position-vertical-relative:margin" o:allowincell="f" fillcolor="silver" stroked="f">
          <v:fill opacity=".5"/>
          <v:textpath style="font-family:&quot;Calibri&quot;;font-size:1pt" string="MUESTR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A6AE1" w14:textId="7FD71FFD" w:rsidR="00AE35A8" w:rsidRPr="00476CAB" w:rsidRDefault="00000000">
    <w:pPr>
      <w:pStyle w:val="Header"/>
    </w:pPr>
    <w:r>
      <w:pict w14:anchorId="5E586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60314" o:spid="_x0000_s1027" type="#_x0000_t136" style="position:absolute;margin-left:0;margin-top:0;width:475.55pt;height:203.8pt;rotation:315;z-index:-251651072;mso-position-horizontal:center;mso-position-horizontal-relative:margin;mso-position-vertical:center;mso-position-vertical-relative:margin" o:allowincell="f" fillcolor="silver" stroked="f">
          <v:fill opacity=".5"/>
          <v:textpath style="font-family:&quot;Calibri&quot;;font-size:1pt" string="MUESTR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3F70" w14:textId="58FB6892" w:rsidR="00AE35A8" w:rsidRPr="00476CAB" w:rsidRDefault="00000000">
    <w:pPr>
      <w:pStyle w:val="Header"/>
    </w:pPr>
    <w:r>
      <w:pict w14:anchorId="1CC55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60312" o:spid="_x0000_s1025" type="#_x0000_t136" style="position:absolute;margin-left:0;margin-top:0;width:475.55pt;height:203.8pt;rotation:315;z-index:-251655168;mso-position-horizontal:center;mso-position-horizontal-relative:margin;mso-position-vertical:center;mso-position-vertical-relative:margin" o:allowincell="f" fillcolor="silver" stroked="f">
          <v:fill opacity=".5"/>
          <v:textpath style="font-family:&quot;Calibri&quot;;font-size:1pt" string="MUESTR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6AA96" w14:textId="455D5118" w:rsidR="00E666BA" w:rsidRPr="00476CAB" w:rsidRDefault="00000000">
    <w:pPr>
      <w:pStyle w:val="Header"/>
    </w:pPr>
    <w:r>
      <w:pict w14:anchorId="7D83D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60316" o:spid="_x0000_s1029" type="#_x0000_t136" style="position:absolute;margin-left:0;margin-top:0;width:475.55pt;height:203.8pt;rotation:315;z-index:-251646976;mso-position-horizontal:center;mso-position-horizontal-relative:margin;mso-position-vertical:center;mso-position-vertical-relative:margin" o:allowincell="f" fillcolor="silver" stroked="f">
          <v:fill opacity=".5"/>
          <v:textpath style="font-family:&quot;Calibri&quot;;font-size:1pt" string="MUESTR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F29FB" w14:textId="675FF65E" w:rsidR="00E666BA" w:rsidRPr="00476CAB" w:rsidRDefault="00000000">
    <w:pPr>
      <w:pStyle w:val="Header"/>
    </w:pPr>
    <w:r>
      <w:pict w14:anchorId="715F1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60317" o:spid="_x0000_s1030" type="#_x0000_t136" style="position:absolute;margin-left:0;margin-top:0;width:475.55pt;height:203.8pt;rotation:315;z-index:-251644928;mso-position-horizontal:center;mso-position-horizontal-relative:margin;mso-position-vertical:center;mso-position-vertical-relative:margin" o:allowincell="f" fillcolor="silver" stroked="f">
          <v:fill opacity=".5"/>
          <v:textpath style="font-family:&quot;Calibri&quot;;font-size:1pt" string="MUESTRA"/>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50E4A" w14:textId="53136FED" w:rsidR="00E666BA" w:rsidRPr="00476CAB" w:rsidRDefault="00000000">
    <w:pPr>
      <w:pStyle w:val="Header"/>
    </w:pPr>
    <w:r>
      <w:pict w14:anchorId="6452A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60315" o:spid="_x0000_s1028" type="#_x0000_t136" style="position:absolute;margin-left:0;margin-top:0;width:475.55pt;height:203.8pt;rotation:315;z-index:-251649024;mso-position-horizontal:center;mso-position-horizontal-relative:margin;mso-position-vertical:center;mso-position-vertical-relative:margin" o:allowincell="f" fillcolor="silver" stroked="f">
          <v:fill opacity=".5"/>
          <v:textpath style="font-family:&quot;Calibri&quot;;font-size:1pt" string="MUESTR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2F89"/>
    <w:multiLevelType w:val="hybridMultilevel"/>
    <w:tmpl w:val="A8DC7D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592F2A"/>
    <w:multiLevelType w:val="hybridMultilevel"/>
    <w:tmpl w:val="4A80915C"/>
    <w:lvl w:ilvl="0" w:tplc="65F4CB3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33BE5"/>
    <w:multiLevelType w:val="hybridMultilevel"/>
    <w:tmpl w:val="469A03F0"/>
    <w:lvl w:ilvl="0" w:tplc="65F4CB38">
      <w:numFmt w:val="bullet"/>
      <w:lvlText w:val="•"/>
      <w:lvlJc w:val="left"/>
      <w:pPr>
        <w:ind w:left="720" w:hanging="360"/>
      </w:pPr>
      <w:rPr>
        <w:rFonts w:ascii="Calibri" w:eastAsiaTheme="minorEastAsia" w:hAnsi="Calibri" w:cstheme="minorBidi" w:hint="default"/>
      </w:rPr>
    </w:lvl>
    <w:lvl w:ilvl="1" w:tplc="6568A706">
      <w:numFmt w:val="bullet"/>
      <w:lvlText w:val="-"/>
      <w:lvlJc w:val="left"/>
      <w:pPr>
        <w:ind w:left="1440" w:hanging="360"/>
      </w:pPr>
      <w:rPr>
        <w:rFonts w:ascii="Calibri" w:eastAsiaTheme="minorEastAsia" w:hAnsi="Calibri" w:cs="Segoe U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153B0"/>
    <w:multiLevelType w:val="hybridMultilevel"/>
    <w:tmpl w:val="8CDC39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11733D"/>
    <w:multiLevelType w:val="hybridMultilevel"/>
    <w:tmpl w:val="0E588F22"/>
    <w:lvl w:ilvl="0" w:tplc="FFFFFFFF">
      <w:start w:val="1"/>
      <w:numFmt w:val="bullet"/>
      <w:lvlText w:val="-"/>
      <w:lvlJc w:val="left"/>
      <w:pPr>
        <w:ind w:left="720" w:hanging="360"/>
      </w:pPr>
      <w:rPr>
        <w:rFonts w:ascii="Arial" w:hAnsi="Arial" w:hint="default"/>
      </w:rPr>
    </w:lvl>
    <w:lvl w:ilvl="1" w:tplc="8A50B15E">
      <w:start w:val="1"/>
      <w:numFmt w:val="bullet"/>
      <w:lvlText w:val="-"/>
      <w:lvlJc w:val="left"/>
      <w:pPr>
        <w:ind w:left="144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1E488E"/>
    <w:multiLevelType w:val="hybridMultilevel"/>
    <w:tmpl w:val="D720758A"/>
    <w:lvl w:ilvl="0" w:tplc="4386D15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370CD5"/>
    <w:multiLevelType w:val="hybridMultilevel"/>
    <w:tmpl w:val="52225492"/>
    <w:lvl w:ilvl="0" w:tplc="E3A84AB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785A7E"/>
    <w:multiLevelType w:val="hybridMultilevel"/>
    <w:tmpl w:val="1B144564"/>
    <w:lvl w:ilvl="0" w:tplc="E3A84ABA">
      <w:numFmt w:val="bullet"/>
      <w:lvlText w:val="•"/>
      <w:lvlJc w:val="left"/>
      <w:pPr>
        <w:ind w:left="720" w:hanging="360"/>
      </w:pPr>
      <w:rPr>
        <w:rFonts w:ascii="Calibri" w:eastAsiaTheme="minorEastAsia" w:hAnsi="Calibri" w:cs="Calibri" w:hint="default"/>
      </w:rPr>
    </w:lvl>
    <w:lvl w:ilvl="1" w:tplc="9152A200">
      <w:numFmt w:val="bullet"/>
      <w:lvlText w:val="-"/>
      <w:lvlJc w:val="left"/>
      <w:pPr>
        <w:ind w:left="1440" w:hanging="36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42C09"/>
    <w:multiLevelType w:val="hybridMultilevel"/>
    <w:tmpl w:val="1238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7678F3"/>
    <w:multiLevelType w:val="hybridMultilevel"/>
    <w:tmpl w:val="99362F54"/>
    <w:lvl w:ilvl="0" w:tplc="65F4CB3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A274C4"/>
    <w:multiLevelType w:val="hybridMultilevel"/>
    <w:tmpl w:val="A90A5954"/>
    <w:lvl w:ilvl="0" w:tplc="8A50B15E">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133C8E"/>
    <w:multiLevelType w:val="hybridMultilevel"/>
    <w:tmpl w:val="923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3C0129"/>
    <w:multiLevelType w:val="hybridMultilevel"/>
    <w:tmpl w:val="622A5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734031"/>
    <w:multiLevelType w:val="hybridMultilevel"/>
    <w:tmpl w:val="AE0214EE"/>
    <w:lvl w:ilvl="0" w:tplc="65F4CB3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1456F7"/>
    <w:multiLevelType w:val="hybridMultilevel"/>
    <w:tmpl w:val="08CA6A22"/>
    <w:lvl w:ilvl="0" w:tplc="E3A84AB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437DB9"/>
    <w:multiLevelType w:val="hybridMultilevel"/>
    <w:tmpl w:val="0E120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84380C"/>
    <w:multiLevelType w:val="hybridMultilevel"/>
    <w:tmpl w:val="C0AACCDE"/>
    <w:lvl w:ilvl="0" w:tplc="E3A84AB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3957787">
    <w:abstractNumId w:val="15"/>
  </w:num>
  <w:num w:numId="2" w16cid:durableId="871383648">
    <w:abstractNumId w:val="13"/>
  </w:num>
  <w:num w:numId="3" w16cid:durableId="537085495">
    <w:abstractNumId w:val="1"/>
  </w:num>
  <w:num w:numId="4" w16cid:durableId="2067756873">
    <w:abstractNumId w:val="9"/>
  </w:num>
  <w:num w:numId="5" w16cid:durableId="728186965">
    <w:abstractNumId w:val="2"/>
  </w:num>
  <w:num w:numId="6" w16cid:durableId="1336298683">
    <w:abstractNumId w:val="3"/>
  </w:num>
  <w:num w:numId="7" w16cid:durableId="551500313">
    <w:abstractNumId w:val="5"/>
  </w:num>
  <w:num w:numId="8" w16cid:durableId="745955535">
    <w:abstractNumId w:val="8"/>
  </w:num>
  <w:num w:numId="9" w16cid:durableId="852694146">
    <w:abstractNumId w:val="6"/>
  </w:num>
  <w:num w:numId="10" w16cid:durableId="10187972">
    <w:abstractNumId w:val="16"/>
  </w:num>
  <w:num w:numId="11" w16cid:durableId="2138836235">
    <w:abstractNumId w:val="7"/>
  </w:num>
  <w:num w:numId="12" w16cid:durableId="1912808204">
    <w:abstractNumId w:val="14"/>
  </w:num>
  <w:num w:numId="13" w16cid:durableId="525407489">
    <w:abstractNumId w:val="0"/>
  </w:num>
  <w:num w:numId="14" w16cid:durableId="301233641">
    <w:abstractNumId w:val="12"/>
  </w:num>
  <w:num w:numId="15" w16cid:durableId="371616939">
    <w:abstractNumId w:val="10"/>
  </w:num>
  <w:num w:numId="16" w16cid:durableId="808013385">
    <w:abstractNumId w:val="4"/>
  </w:num>
  <w:num w:numId="17" w16cid:durableId="16667405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CE7"/>
    <w:rsid w:val="00033ACD"/>
    <w:rsid w:val="0004065B"/>
    <w:rsid w:val="000674AF"/>
    <w:rsid w:val="000A32C8"/>
    <w:rsid w:val="000C4A44"/>
    <w:rsid w:val="000D6B3A"/>
    <w:rsid w:val="001A67ED"/>
    <w:rsid w:val="00233037"/>
    <w:rsid w:val="00235B2A"/>
    <w:rsid w:val="00250BAD"/>
    <w:rsid w:val="002819A3"/>
    <w:rsid w:val="002A768E"/>
    <w:rsid w:val="002E64EF"/>
    <w:rsid w:val="003016CB"/>
    <w:rsid w:val="00310D4A"/>
    <w:rsid w:val="00332BFC"/>
    <w:rsid w:val="00337BA5"/>
    <w:rsid w:val="0034373D"/>
    <w:rsid w:val="00355FBE"/>
    <w:rsid w:val="003937E8"/>
    <w:rsid w:val="003D0A1D"/>
    <w:rsid w:val="003D732B"/>
    <w:rsid w:val="00436E82"/>
    <w:rsid w:val="00476CAB"/>
    <w:rsid w:val="00554B6F"/>
    <w:rsid w:val="00591F9B"/>
    <w:rsid w:val="005A24AD"/>
    <w:rsid w:val="005E2AF0"/>
    <w:rsid w:val="005F78CE"/>
    <w:rsid w:val="00613452"/>
    <w:rsid w:val="00617C1A"/>
    <w:rsid w:val="006302BA"/>
    <w:rsid w:val="00633D7C"/>
    <w:rsid w:val="0063608B"/>
    <w:rsid w:val="006439EF"/>
    <w:rsid w:val="006574FA"/>
    <w:rsid w:val="00677CE7"/>
    <w:rsid w:val="00727491"/>
    <w:rsid w:val="00765063"/>
    <w:rsid w:val="007B62DF"/>
    <w:rsid w:val="0083799F"/>
    <w:rsid w:val="008632E8"/>
    <w:rsid w:val="008A1A33"/>
    <w:rsid w:val="0092501D"/>
    <w:rsid w:val="00927475"/>
    <w:rsid w:val="00940F01"/>
    <w:rsid w:val="00942345"/>
    <w:rsid w:val="00A00FF9"/>
    <w:rsid w:val="00A26BC0"/>
    <w:rsid w:val="00A43CB4"/>
    <w:rsid w:val="00A82E47"/>
    <w:rsid w:val="00A90144"/>
    <w:rsid w:val="00AA65B1"/>
    <w:rsid w:val="00AD6ECC"/>
    <w:rsid w:val="00AE35A8"/>
    <w:rsid w:val="00B63C20"/>
    <w:rsid w:val="00B766A4"/>
    <w:rsid w:val="00BA630F"/>
    <w:rsid w:val="00BB479A"/>
    <w:rsid w:val="00C509F4"/>
    <w:rsid w:val="00C81DFC"/>
    <w:rsid w:val="00C9262B"/>
    <w:rsid w:val="00CB0591"/>
    <w:rsid w:val="00CB5A2E"/>
    <w:rsid w:val="00CC1666"/>
    <w:rsid w:val="00D25488"/>
    <w:rsid w:val="00DB1A95"/>
    <w:rsid w:val="00DD5C02"/>
    <w:rsid w:val="00DE2CC8"/>
    <w:rsid w:val="00E666BA"/>
    <w:rsid w:val="00E80FE7"/>
    <w:rsid w:val="00E85BC2"/>
    <w:rsid w:val="00EB4244"/>
    <w:rsid w:val="00ED3653"/>
    <w:rsid w:val="00F7014B"/>
    <w:rsid w:val="00F83D6D"/>
    <w:rsid w:val="00FE3DE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16952"/>
  <w15:chartTrackingRefBased/>
  <w15:docId w15:val="{449D76DD-5BEB-4434-BDDE-3AD96343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5B1"/>
    <w:pPr>
      <w:ind w:left="720"/>
      <w:contextualSpacing/>
    </w:pPr>
  </w:style>
  <w:style w:type="table" w:styleId="TableGrid">
    <w:name w:val="Table Grid"/>
    <w:basedOn w:val="TableNormal"/>
    <w:uiPriority w:val="39"/>
    <w:rsid w:val="00AA6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3CB4"/>
    <w:pPr>
      <w:tabs>
        <w:tab w:val="center" w:pos="4513"/>
        <w:tab w:val="right" w:pos="9026"/>
      </w:tabs>
    </w:pPr>
  </w:style>
  <w:style w:type="character" w:customStyle="1" w:styleId="HeaderChar">
    <w:name w:val="Header Char"/>
    <w:basedOn w:val="DefaultParagraphFont"/>
    <w:link w:val="Header"/>
    <w:uiPriority w:val="99"/>
    <w:rsid w:val="00A43CB4"/>
  </w:style>
  <w:style w:type="paragraph" w:styleId="Footer">
    <w:name w:val="footer"/>
    <w:basedOn w:val="Normal"/>
    <w:link w:val="FooterChar"/>
    <w:uiPriority w:val="99"/>
    <w:unhideWhenUsed/>
    <w:rsid w:val="00A43CB4"/>
    <w:pPr>
      <w:tabs>
        <w:tab w:val="center" w:pos="4513"/>
        <w:tab w:val="right" w:pos="9026"/>
      </w:tabs>
    </w:pPr>
  </w:style>
  <w:style w:type="character" w:customStyle="1" w:styleId="FooterChar">
    <w:name w:val="Footer Char"/>
    <w:basedOn w:val="DefaultParagraphFont"/>
    <w:link w:val="Footer"/>
    <w:uiPriority w:val="99"/>
    <w:rsid w:val="00A43CB4"/>
  </w:style>
  <w:style w:type="character" w:styleId="Hyperlink">
    <w:name w:val="Hyperlink"/>
    <w:basedOn w:val="DefaultParagraphFont"/>
    <w:uiPriority w:val="99"/>
    <w:unhideWhenUsed/>
    <w:rsid w:val="00A00FF9"/>
    <w:rPr>
      <w:color w:val="0563C1" w:themeColor="hyperlink"/>
      <w:u w:val="single"/>
    </w:rPr>
  </w:style>
  <w:style w:type="character" w:styleId="UnresolvedMention">
    <w:name w:val="Unresolved Mention"/>
    <w:basedOn w:val="DefaultParagraphFont"/>
    <w:uiPriority w:val="99"/>
    <w:semiHidden/>
    <w:unhideWhenUsed/>
    <w:rsid w:val="00A00FF9"/>
    <w:rPr>
      <w:color w:val="605E5C"/>
      <w:shd w:val="clear" w:color="auto" w:fill="E1DFDD"/>
    </w:rPr>
  </w:style>
  <w:style w:type="paragraph" w:styleId="Revision">
    <w:name w:val="Revision"/>
    <w:hidden/>
    <w:uiPriority w:val="99"/>
    <w:semiHidden/>
    <w:rsid w:val="007B62DF"/>
  </w:style>
  <w:style w:type="paragraph" w:styleId="FootnoteText">
    <w:name w:val="footnote text"/>
    <w:basedOn w:val="Normal"/>
    <w:link w:val="FootnoteTextChar"/>
    <w:uiPriority w:val="99"/>
    <w:semiHidden/>
    <w:unhideWhenUsed/>
    <w:rsid w:val="00727491"/>
    <w:rPr>
      <w:sz w:val="20"/>
      <w:szCs w:val="20"/>
    </w:rPr>
  </w:style>
  <w:style w:type="character" w:customStyle="1" w:styleId="FootnoteTextChar">
    <w:name w:val="Footnote Text Char"/>
    <w:basedOn w:val="DefaultParagraphFont"/>
    <w:link w:val="FootnoteText"/>
    <w:uiPriority w:val="99"/>
    <w:semiHidden/>
    <w:rsid w:val="00727491"/>
    <w:rPr>
      <w:sz w:val="20"/>
      <w:szCs w:val="20"/>
    </w:rPr>
  </w:style>
  <w:style w:type="character" w:styleId="FootnoteReference">
    <w:name w:val="footnote reference"/>
    <w:basedOn w:val="DefaultParagraphFont"/>
    <w:uiPriority w:val="99"/>
    <w:semiHidden/>
    <w:unhideWhenUsed/>
    <w:rsid w:val="00727491"/>
    <w:rPr>
      <w:vertAlign w:val="superscript"/>
    </w:rPr>
  </w:style>
  <w:style w:type="paragraph" w:customStyle="1" w:styleId="Default">
    <w:name w:val="Default"/>
    <w:rsid w:val="0092501D"/>
    <w:pPr>
      <w:autoSpaceDE w:val="0"/>
      <w:autoSpaceDN w:val="0"/>
      <w:adjustRightInd w:val="0"/>
    </w:pPr>
    <w:rPr>
      <w:rFonts w:ascii="VAG Rounded Std Light" w:hAnsi="VAG Rounded Std Light" w:cs="VAG Rounded Std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74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customXml" Target="../customXml/item4.xml"/><Relationship Id="rId10" Type="http://schemas.openxmlformats.org/officeDocument/2006/relationships/image" Target="media/image3.sv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F11D47E9FC944EA3AEF065A43550C7" ma:contentTypeVersion="16" ma:contentTypeDescription="Create a new document." ma:contentTypeScope="" ma:versionID="0b2b20da67705a539b18e126020eca92">
  <xsd:schema xmlns:xsd="http://www.w3.org/2001/XMLSchema" xmlns:xs="http://www.w3.org/2001/XMLSchema" xmlns:p="http://schemas.microsoft.com/office/2006/metadata/properties" xmlns:ns2="5ecc01cc-5dc9-4b7c-8da2-754fd31375f3" xmlns:ns3="7469ad3d-15a8-4202-a6b7-dc7684b195d5" targetNamespace="http://schemas.microsoft.com/office/2006/metadata/properties" ma:root="true" ma:fieldsID="05fa432e3413276ba1f6a9fc5137f4ed" ns2:_="" ns3:_="">
    <xsd:import namespace="5ecc01cc-5dc9-4b7c-8da2-754fd31375f3"/>
    <xsd:import namespace="7469ad3d-15a8-4202-a6b7-dc7684b195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SearchProperties"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c01cc-5dc9-4b7c-8da2-754fd31375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ce7d492-7f82-49b0-a6e9-39f0859c1826}" ma:internalName="TaxCatchAll" ma:showField="CatchAllData" ma:web="5ecc01cc-5dc9-4b7c-8da2-754fd31375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69ad3d-15a8-4202-a6b7-dc7684b195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5118b2-0380-48bb-9861-ebfb9f86ce7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s" ma:index="22" nillable="true" ma:displayName="Notes" ma:format="Dropdown" ma:internalName="Notes">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ecc01cc-5dc9-4b7c-8da2-754fd31375f3" xsi:nil="true"/>
    <lcf76f155ced4ddcb4097134ff3c332f xmlns="7469ad3d-15a8-4202-a6b7-dc7684b195d5">
      <Terms xmlns="http://schemas.microsoft.com/office/infopath/2007/PartnerControls"/>
    </lcf76f155ced4ddcb4097134ff3c332f>
    <Notes xmlns="7469ad3d-15a8-4202-a6b7-dc7684b195d5" xsi:nil="true"/>
  </documentManagement>
</p:properties>
</file>

<file path=customXml/itemProps1.xml><?xml version="1.0" encoding="utf-8"?>
<ds:datastoreItem xmlns:ds="http://schemas.openxmlformats.org/officeDocument/2006/customXml" ds:itemID="{AD6B39D2-B645-4457-B4F6-0E56E9A93FFD}">
  <ds:schemaRefs>
    <ds:schemaRef ds:uri="http://schemas.openxmlformats.org/officeDocument/2006/bibliography"/>
  </ds:schemaRefs>
</ds:datastoreItem>
</file>

<file path=customXml/itemProps2.xml><?xml version="1.0" encoding="utf-8"?>
<ds:datastoreItem xmlns:ds="http://schemas.openxmlformats.org/officeDocument/2006/customXml" ds:itemID="{6A815A35-4DE0-4FA0-AB32-76B587E8D7D1}"/>
</file>

<file path=customXml/itemProps3.xml><?xml version="1.0" encoding="utf-8"?>
<ds:datastoreItem xmlns:ds="http://schemas.openxmlformats.org/officeDocument/2006/customXml" ds:itemID="{D2918928-7642-4C2B-8371-F13B961A2ED2}"/>
</file>

<file path=customXml/itemProps4.xml><?xml version="1.0" encoding="utf-8"?>
<ds:datastoreItem xmlns:ds="http://schemas.openxmlformats.org/officeDocument/2006/customXml" ds:itemID="{55984C04-9382-4CBC-9625-D0FBA0E901FC}"/>
</file>

<file path=docProps/app.xml><?xml version="1.0" encoding="utf-8"?>
<Properties xmlns="http://schemas.openxmlformats.org/officeDocument/2006/extended-properties" xmlns:vt="http://schemas.openxmlformats.org/officeDocument/2006/docPropsVTypes">
  <Template>Normal</Template>
  <TotalTime>5</TotalTime>
  <Pages>4</Pages>
  <Words>2048</Words>
  <Characters>11679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Renno</dc:creator>
  <cp:keywords/>
  <dc:description/>
  <cp:lastModifiedBy>Karishma Mulji</cp:lastModifiedBy>
  <cp:revision>32</cp:revision>
  <cp:lastPrinted>2023-12-05T10:05:00Z</cp:lastPrinted>
  <dcterms:created xsi:type="dcterms:W3CDTF">2023-03-20T13:18:00Z</dcterms:created>
  <dcterms:modified xsi:type="dcterms:W3CDTF">2024-11-05T15:47:00Z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280b52-230a-4552-8f6d-db96c3cf49ed_Enabled">
    <vt:lpwstr>true</vt:lpwstr>
  </property>
  <property fmtid="{D5CDD505-2E9C-101B-9397-08002B2CF9AE}" pid="3" name="MSIP_Label_fd280b52-230a-4552-8f6d-db96c3cf49ed_SetDate">
    <vt:lpwstr>2021-04-13T10:37:55Z</vt:lpwstr>
  </property>
  <property fmtid="{D5CDD505-2E9C-101B-9397-08002B2CF9AE}" pid="4" name="MSIP_Label_fd280b52-230a-4552-8f6d-db96c3cf49ed_Method">
    <vt:lpwstr>Privileged</vt:lpwstr>
  </property>
  <property fmtid="{D5CDD505-2E9C-101B-9397-08002B2CF9AE}" pid="5" name="MSIP_Label_fd280b52-230a-4552-8f6d-db96c3cf49ed_Name">
    <vt:lpwstr>General</vt:lpwstr>
  </property>
  <property fmtid="{D5CDD505-2E9C-101B-9397-08002B2CF9AE}" pid="6" name="MSIP_Label_fd280b52-230a-4552-8f6d-db96c3cf49ed_SiteId">
    <vt:lpwstr>a6bb8d5c-8a6a-40cc-bcbd-d0aa3550277c</vt:lpwstr>
  </property>
  <property fmtid="{D5CDD505-2E9C-101B-9397-08002B2CF9AE}" pid="7" name="MSIP_Label_fd280b52-230a-4552-8f6d-db96c3cf49ed_ActionId">
    <vt:lpwstr>3e99f658-49e3-4177-a561-e2721cdd935c</vt:lpwstr>
  </property>
  <property fmtid="{D5CDD505-2E9C-101B-9397-08002B2CF9AE}" pid="8" name="MSIP_Label_fd280b52-230a-4552-8f6d-db96c3cf49ed_ContentBits">
    <vt:lpwstr>0</vt:lpwstr>
  </property>
  <property fmtid="{D5CDD505-2E9C-101B-9397-08002B2CF9AE}" pid="9" name="ContentTypeId">
    <vt:lpwstr>0x01010084F11D47E9FC944EA3AEF065A43550C7</vt:lpwstr>
  </property>
</Properties>
</file>